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52" w:rsidRPr="00EF5352" w:rsidRDefault="00EF5352" w:rsidP="00EF5352">
      <w:pPr>
        <w:spacing w:before="120" w:line="240" w:lineRule="exact"/>
        <w:ind w:left="7144"/>
        <w:rPr>
          <w:rFonts w:asciiTheme="minorHAnsi" w:hAnsiTheme="minorHAnsi" w:cstheme="minorHAnsi"/>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2951"/>
        <w:gridCol w:w="3017"/>
      </w:tblGrid>
      <w:tr w:rsidR="00EF5352" w:rsidRPr="00EF5352" w:rsidTr="006403A6">
        <w:tc>
          <w:tcPr>
            <w:tcW w:w="269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54"/>
            </w:tblGrid>
            <w:tr w:rsidR="00EF5352" w:rsidRPr="00EF5352" w:rsidTr="001A78DA">
              <w:tc>
                <w:tcPr>
                  <w:tcW w:w="2254" w:type="dxa"/>
                  <w:tcBorders>
                    <w:top w:val="nil"/>
                    <w:left w:val="nil"/>
                    <w:bottom w:val="nil"/>
                    <w:right w:val="nil"/>
                  </w:tcBorders>
                </w:tcPr>
                <w:p w:rsidR="00EF5352" w:rsidRPr="00EF5352" w:rsidRDefault="00EF5352" w:rsidP="006403A6">
                  <w:pPr>
                    <w:spacing w:line="120" w:lineRule="auto"/>
                    <w:jc w:val="center"/>
                    <w:rPr>
                      <w:rFonts w:asciiTheme="minorHAnsi" w:hAnsiTheme="minorHAnsi" w:cstheme="minorHAnsi"/>
                      <w:sz w:val="24"/>
                    </w:rPr>
                  </w:pPr>
                  <w:r w:rsidRPr="00EF5352">
                    <w:rPr>
                      <w:rFonts w:asciiTheme="minorHAnsi" w:hAnsiTheme="minorHAnsi" w:cstheme="minorHAnsi"/>
                      <w:noProof/>
                    </w:rPr>
                    <w:drawing>
                      <wp:inline distT="0" distB="0" distL="0" distR="0" wp14:anchorId="402DB938" wp14:editId="35277CD9">
                        <wp:extent cx="1126490" cy="746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746125"/>
                                </a:xfrm>
                                <a:prstGeom prst="rect">
                                  <a:avLst/>
                                </a:prstGeom>
                                <a:noFill/>
                                <a:ln>
                                  <a:noFill/>
                                </a:ln>
                              </pic:spPr>
                            </pic:pic>
                          </a:graphicData>
                        </a:graphic>
                      </wp:inline>
                    </w:drawing>
                  </w:r>
                </w:p>
              </w:tc>
            </w:tr>
            <w:tr w:rsidR="00EF5352" w:rsidRPr="00EF5352" w:rsidTr="001A78DA">
              <w:tc>
                <w:tcPr>
                  <w:tcW w:w="2254" w:type="dxa"/>
                  <w:tcBorders>
                    <w:top w:val="nil"/>
                    <w:left w:val="nil"/>
                    <w:bottom w:val="nil"/>
                    <w:right w:val="nil"/>
                  </w:tcBorders>
                </w:tcPr>
                <w:p w:rsidR="00EF5352" w:rsidRPr="00EF5352" w:rsidRDefault="00EF5352" w:rsidP="006403A6">
                  <w:pPr>
                    <w:tabs>
                      <w:tab w:val="left" w:pos="5760"/>
                    </w:tabs>
                    <w:spacing w:line="240" w:lineRule="exact"/>
                    <w:jc w:val="center"/>
                    <w:rPr>
                      <w:rFonts w:asciiTheme="minorHAnsi" w:hAnsiTheme="minorHAnsi" w:cstheme="minorHAnsi"/>
                      <w:sz w:val="16"/>
                    </w:rPr>
                  </w:pPr>
                  <w:r w:rsidRPr="00EF5352">
                    <w:rPr>
                      <w:rFonts w:asciiTheme="minorHAnsi" w:hAnsiTheme="minorHAnsi" w:cstheme="minorHAnsi"/>
                      <w:b/>
                      <w:sz w:val="16"/>
                    </w:rPr>
                    <w:t xml:space="preserve">CHS DE </w:t>
                  </w:r>
                  <w:smartTag w:uri="urn:schemas-microsoft-com:office:smarttags" w:element="PersonName">
                    <w:smartTagPr>
                      <w:attr w:name="ProductID" w:val="LA SAVOIE￼Service"/>
                    </w:smartTagPr>
                    <w:r w:rsidRPr="00EF5352">
                      <w:rPr>
                        <w:rFonts w:asciiTheme="minorHAnsi" w:hAnsiTheme="minorHAnsi" w:cstheme="minorHAnsi"/>
                        <w:b/>
                        <w:sz w:val="16"/>
                      </w:rPr>
                      <w:t>LA SAVOIE</w:t>
                    </w:r>
                    <w:r w:rsidRPr="00EF5352">
                      <w:rPr>
                        <w:rFonts w:asciiTheme="minorHAnsi" w:hAnsiTheme="minorHAnsi" w:cstheme="minorHAnsi"/>
                        <w:b/>
                        <w:sz w:val="16"/>
                      </w:rPr>
                      <w:br/>
                      <w:t>Service</w:t>
                    </w:r>
                  </w:smartTag>
                  <w:r w:rsidRPr="00EF5352">
                    <w:rPr>
                      <w:rFonts w:asciiTheme="minorHAnsi" w:hAnsiTheme="minorHAnsi" w:cstheme="minorHAnsi"/>
                      <w:b/>
                      <w:sz w:val="16"/>
                    </w:rPr>
                    <w:t xml:space="preserve"> DRH</w:t>
                  </w:r>
                </w:p>
              </w:tc>
            </w:tr>
          </w:tbl>
          <w:p w:rsidR="00EF5352" w:rsidRPr="00EF5352" w:rsidRDefault="00EF5352" w:rsidP="006403A6">
            <w:pPr>
              <w:spacing w:before="120" w:line="240" w:lineRule="exact"/>
              <w:rPr>
                <w:rFonts w:asciiTheme="minorHAnsi" w:hAnsiTheme="minorHAnsi" w:cstheme="minorHAnsi"/>
              </w:rPr>
            </w:pPr>
          </w:p>
        </w:tc>
        <w:tc>
          <w:tcPr>
            <w:tcW w:w="3260" w:type="dxa"/>
            <w:tcBorders>
              <w:top w:val="single" w:sz="4" w:space="0" w:color="auto"/>
              <w:left w:val="single" w:sz="4" w:space="0" w:color="auto"/>
              <w:bottom w:val="single" w:sz="4" w:space="0" w:color="auto"/>
              <w:right w:val="single" w:sz="4" w:space="0" w:color="auto"/>
            </w:tcBorders>
          </w:tcPr>
          <w:p w:rsidR="00EF5352" w:rsidRPr="00EF5352" w:rsidRDefault="00EF5352" w:rsidP="006403A6">
            <w:pPr>
              <w:spacing w:line="120" w:lineRule="auto"/>
              <w:rPr>
                <w:rFonts w:asciiTheme="minorHAnsi" w:hAnsiTheme="minorHAnsi" w:cstheme="minorHAnsi"/>
                <w:b/>
                <w:u w:val="single"/>
              </w:rPr>
            </w:pPr>
          </w:p>
          <w:p w:rsidR="00EF5352" w:rsidRPr="00EF5352" w:rsidRDefault="00EF5352" w:rsidP="006403A6">
            <w:pPr>
              <w:rPr>
                <w:rFonts w:asciiTheme="minorHAnsi" w:hAnsiTheme="minorHAnsi" w:cstheme="minorHAnsi"/>
                <w:b/>
                <w:u w:val="single"/>
              </w:rPr>
            </w:pPr>
          </w:p>
          <w:p w:rsidR="00EF5352" w:rsidRPr="00EF5352" w:rsidRDefault="00EF5352" w:rsidP="006403A6">
            <w:pPr>
              <w:jc w:val="center"/>
              <w:rPr>
                <w:rFonts w:asciiTheme="minorHAnsi" w:hAnsiTheme="minorHAnsi" w:cstheme="minorHAnsi"/>
                <w:b/>
              </w:rPr>
            </w:pPr>
            <w:r w:rsidRPr="00EF5352">
              <w:rPr>
                <w:rFonts w:asciiTheme="minorHAnsi" w:hAnsiTheme="minorHAnsi" w:cstheme="minorHAnsi"/>
                <w:b/>
              </w:rPr>
              <w:t>AVIS DE VACANCE DE POSTE INTERNE</w:t>
            </w:r>
          </w:p>
          <w:p w:rsidR="00EF5352" w:rsidRPr="00EF5352" w:rsidRDefault="00EF5352" w:rsidP="006403A6">
            <w:pPr>
              <w:jc w:val="center"/>
              <w:rPr>
                <w:rFonts w:asciiTheme="minorHAnsi" w:hAnsiTheme="minorHAnsi" w:cstheme="minorHAnsi"/>
                <w:b/>
              </w:rPr>
            </w:pPr>
          </w:p>
          <w:p w:rsidR="00EF5352" w:rsidRPr="00443B32" w:rsidRDefault="00EF5352" w:rsidP="00526DDA">
            <w:pPr>
              <w:jc w:val="center"/>
              <w:rPr>
                <w:rFonts w:asciiTheme="minorHAnsi" w:hAnsiTheme="minorHAnsi" w:cstheme="minorHAnsi"/>
                <w:sz w:val="16"/>
                <w:szCs w:val="16"/>
              </w:rPr>
            </w:pPr>
            <w:r w:rsidRPr="00443B32">
              <w:rPr>
                <w:rFonts w:asciiTheme="minorHAnsi" w:hAnsiTheme="minorHAnsi" w:cstheme="minorHAnsi"/>
                <w:sz w:val="16"/>
                <w:szCs w:val="16"/>
              </w:rPr>
              <w:t>Affiché le</w:t>
            </w:r>
            <w:r w:rsidR="00443B32" w:rsidRPr="00443B32">
              <w:rPr>
                <w:rFonts w:asciiTheme="minorHAnsi" w:hAnsiTheme="minorHAnsi" w:cstheme="minorHAnsi"/>
                <w:sz w:val="16"/>
                <w:szCs w:val="16"/>
              </w:rPr>
              <w:t xml:space="preserve"> </w:t>
            </w:r>
            <w:r w:rsidR="00526DDA">
              <w:rPr>
                <w:rFonts w:asciiTheme="minorHAnsi" w:hAnsiTheme="minorHAnsi" w:cstheme="minorHAnsi"/>
                <w:sz w:val="16"/>
                <w:szCs w:val="16"/>
              </w:rPr>
              <w:t>3 juillet 2020</w:t>
            </w:r>
          </w:p>
        </w:tc>
        <w:tc>
          <w:tcPr>
            <w:tcW w:w="3260" w:type="dxa"/>
            <w:tcBorders>
              <w:top w:val="single" w:sz="4" w:space="0" w:color="auto"/>
              <w:left w:val="single" w:sz="4" w:space="0" w:color="auto"/>
              <w:bottom w:val="single" w:sz="4" w:space="0" w:color="auto"/>
              <w:right w:val="single" w:sz="4" w:space="0" w:color="auto"/>
            </w:tcBorders>
          </w:tcPr>
          <w:p w:rsidR="00EF5352" w:rsidRPr="00EF5352" w:rsidRDefault="00EF5352" w:rsidP="006403A6">
            <w:pPr>
              <w:jc w:val="center"/>
              <w:rPr>
                <w:rFonts w:asciiTheme="minorHAnsi" w:hAnsiTheme="minorHAnsi" w:cstheme="minorHAnsi"/>
                <w:b/>
              </w:rPr>
            </w:pPr>
          </w:p>
          <w:p w:rsidR="00EF5352" w:rsidRPr="00EF5352" w:rsidRDefault="009A0542" w:rsidP="006403A6">
            <w:pPr>
              <w:jc w:val="center"/>
              <w:rPr>
                <w:rFonts w:asciiTheme="minorHAnsi" w:hAnsiTheme="minorHAnsi" w:cstheme="minorHAnsi"/>
                <w:b/>
              </w:rPr>
            </w:pPr>
            <w:r>
              <w:rPr>
                <w:rFonts w:asciiTheme="minorHAnsi" w:hAnsiTheme="minorHAnsi" w:cstheme="minorHAnsi"/>
                <w:b/>
              </w:rPr>
              <w:t>SERVICE :</w:t>
            </w:r>
          </w:p>
          <w:p w:rsidR="00EF5352" w:rsidRPr="00EF5352" w:rsidRDefault="00EF5352" w:rsidP="006403A6">
            <w:pPr>
              <w:jc w:val="center"/>
              <w:rPr>
                <w:rFonts w:asciiTheme="minorHAnsi" w:hAnsiTheme="minorHAnsi" w:cstheme="minorHAnsi"/>
                <w:b/>
              </w:rPr>
            </w:pPr>
          </w:p>
          <w:p w:rsidR="00EF5352" w:rsidRDefault="00F642B3" w:rsidP="00B0525E">
            <w:pPr>
              <w:jc w:val="center"/>
              <w:rPr>
                <w:rFonts w:asciiTheme="minorHAnsi" w:hAnsiTheme="minorHAnsi" w:cstheme="minorHAnsi"/>
                <w:b/>
                <w:i/>
              </w:rPr>
            </w:pPr>
            <w:r>
              <w:rPr>
                <w:rFonts w:asciiTheme="minorHAnsi" w:hAnsiTheme="minorHAnsi" w:cstheme="minorHAnsi"/>
                <w:b/>
                <w:i/>
              </w:rPr>
              <w:t>Dispositif Ressources Autisme</w:t>
            </w:r>
            <w:r w:rsidR="00A60BF4">
              <w:rPr>
                <w:rFonts w:asciiTheme="minorHAnsi" w:hAnsiTheme="minorHAnsi" w:cstheme="minorHAnsi"/>
                <w:b/>
                <w:i/>
              </w:rPr>
              <w:t>s</w:t>
            </w:r>
          </w:p>
          <w:p w:rsidR="008F2EEE" w:rsidRPr="00EF5352" w:rsidRDefault="00F642B3" w:rsidP="00662002">
            <w:pPr>
              <w:jc w:val="center"/>
              <w:rPr>
                <w:rFonts w:asciiTheme="minorHAnsi" w:hAnsiTheme="minorHAnsi" w:cstheme="minorHAnsi"/>
                <w:i/>
              </w:rPr>
            </w:pPr>
            <w:r>
              <w:rPr>
                <w:rFonts w:asciiTheme="minorHAnsi" w:hAnsiTheme="minorHAnsi" w:cstheme="minorHAnsi"/>
                <w:b/>
                <w:i/>
              </w:rPr>
              <w:t>CESA</w:t>
            </w:r>
            <w:r w:rsidR="00BE5405">
              <w:rPr>
                <w:rFonts w:asciiTheme="minorHAnsi" w:hAnsiTheme="minorHAnsi" w:cstheme="minorHAnsi"/>
                <w:b/>
                <w:i/>
              </w:rPr>
              <w:t>-Equipe REPAIR</w:t>
            </w:r>
            <w:r w:rsidR="004468B2">
              <w:rPr>
                <w:rFonts w:asciiTheme="minorHAnsi" w:hAnsiTheme="minorHAnsi" w:cstheme="minorHAnsi"/>
                <w:b/>
                <w:i/>
              </w:rPr>
              <w:t>/EM</w:t>
            </w:r>
            <w:r w:rsidR="00662002">
              <w:rPr>
                <w:rFonts w:asciiTheme="minorHAnsi" w:hAnsiTheme="minorHAnsi" w:cstheme="minorHAnsi"/>
                <w:b/>
                <w:i/>
              </w:rPr>
              <w:t>A</w:t>
            </w:r>
            <w:r w:rsidR="004468B2">
              <w:rPr>
                <w:rFonts w:asciiTheme="minorHAnsi" w:hAnsiTheme="minorHAnsi" w:cstheme="minorHAnsi"/>
                <w:b/>
                <w:i/>
              </w:rPr>
              <w:t>AS</w:t>
            </w:r>
          </w:p>
        </w:tc>
      </w:tr>
    </w:tbl>
    <w:p w:rsidR="00EF5352" w:rsidRPr="00EF5352" w:rsidRDefault="00EF5352" w:rsidP="00887C95">
      <w:pPr>
        <w:pStyle w:val="REFERENCES"/>
        <w:tabs>
          <w:tab w:val="left" w:pos="6379"/>
        </w:tabs>
        <w:spacing w:before="120" w:after="120" w:line="240" w:lineRule="auto"/>
        <w:ind w:left="709"/>
        <w:jc w:val="both"/>
        <w:rPr>
          <w:rFonts w:asciiTheme="minorHAnsi" w:hAnsiTheme="minorHAnsi" w:cstheme="minorHAnsi"/>
          <w:b/>
        </w:rPr>
      </w:pPr>
      <w:r w:rsidRPr="00EF5352">
        <w:rPr>
          <w:rFonts w:asciiTheme="minorHAnsi" w:hAnsiTheme="minorHAnsi" w:cstheme="minorHAnsi"/>
          <w:b/>
          <w:bCs/>
        </w:rPr>
        <w:t>Grade</w:t>
      </w:r>
      <w:r w:rsidRPr="00EF5352">
        <w:rPr>
          <w:rFonts w:asciiTheme="minorHAnsi" w:hAnsiTheme="minorHAnsi" w:cstheme="minorHAnsi"/>
        </w:rPr>
        <w:t xml:space="preserve"> : </w:t>
      </w:r>
      <w:r w:rsidRPr="00EF5352">
        <w:rPr>
          <w:rFonts w:asciiTheme="minorHAnsi" w:hAnsiTheme="minorHAnsi" w:cstheme="minorHAnsi"/>
          <w:b/>
        </w:rPr>
        <w:t>Assistant Social</w:t>
      </w:r>
      <w:r w:rsidR="00063882">
        <w:rPr>
          <w:rFonts w:asciiTheme="minorHAnsi" w:hAnsiTheme="minorHAnsi" w:cstheme="minorHAnsi"/>
        </w:rPr>
        <w:t xml:space="preserve">                                                   </w:t>
      </w:r>
      <w:r w:rsidRPr="00EF5352">
        <w:rPr>
          <w:rFonts w:asciiTheme="minorHAnsi" w:hAnsiTheme="minorHAnsi" w:cstheme="minorHAnsi"/>
          <w:b/>
        </w:rPr>
        <w:t>Poste à pourvoir</w:t>
      </w:r>
      <w:r>
        <w:rPr>
          <w:rFonts w:asciiTheme="minorHAnsi" w:hAnsiTheme="minorHAnsi" w:cstheme="minorHAnsi"/>
          <w:b/>
        </w:rPr>
        <w:t> :</w:t>
      </w:r>
      <w:r w:rsidRPr="00EF5352">
        <w:rPr>
          <w:rFonts w:asciiTheme="minorHAnsi" w:hAnsiTheme="minorHAnsi" w:cstheme="minorHAnsi"/>
          <w:b/>
          <w:bCs/>
        </w:rPr>
        <w:t xml:space="preserve"> </w:t>
      </w:r>
      <w:r w:rsidR="000452CF">
        <w:rPr>
          <w:rFonts w:asciiTheme="minorHAnsi" w:hAnsiTheme="minorHAnsi" w:cstheme="minorHAnsi"/>
          <w:b/>
          <w:bCs/>
        </w:rPr>
        <w:t>7</w:t>
      </w:r>
      <w:r w:rsidR="00C80DC3">
        <w:rPr>
          <w:rFonts w:asciiTheme="minorHAnsi" w:hAnsiTheme="minorHAnsi" w:cstheme="minorHAnsi"/>
          <w:b/>
          <w:bCs/>
        </w:rPr>
        <w:t xml:space="preserve">0 % </w:t>
      </w:r>
    </w:p>
    <w:p w:rsidR="00EF5352" w:rsidRPr="00EF5352" w:rsidRDefault="00EF5352" w:rsidP="00B0525E">
      <w:pPr>
        <w:pStyle w:val="REFERENCES"/>
        <w:tabs>
          <w:tab w:val="left" w:pos="5387"/>
        </w:tabs>
        <w:spacing w:after="120" w:line="240" w:lineRule="auto"/>
        <w:ind w:left="709"/>
        <w:jc w:val="both"/>
        <w:rPr>
          <w:rFonts w:asciiTheme="minorHAnsi" w:hAnsiTheme="minorHAnsi" w:cstheme="minorHAnsi"/>
          <w:i/>
          <w:iCs/>
        </w:rPr>
      </w:pPr>
      <w:r w:rsidRPr="00EF5352">
        <w:rPr>
          <w:rFonts w:asciiTheme="minorHAnsi" w:hAnsiTheme="minorHAnsi" w:cstheme="minorHAnsi"/>
          <w:i/>
          <w:iCs/>
          <w:u w:val="single"/>
        </w:rPr>
        <w:t>Définition</w:t>
      </w:r>
      <w:r w:rsidR="00691233">
        <w:rPr>
          <w:rFonts w:asciiTheme="minorHAnsi" w:hAnsiTheme="minorHAnsi" w:cstheme="minorHAnsi"/>
          <w:i/>
          <w:iCs/>
        </w:rPr>
        <w:t xml:space="preserve"> : Intervenir auprès des personnes susceptibles de présenter un trouble envahissant du développement</w:t>
      </w:r>
    </w:p>
    <w:p w:rsidR="00EF5352" w:rsidRPr="00EF5352" w:rsidRDefault="00B779AE" w:rsidP="00B0525E">
      <w:pPr>
        <w:pStyle w:val="REFERENCES"/>
        <w:tabs>
          <w:tab w:val="left" w:pos="5670"/>
        </w:tabs>
        <w:spacing w:after="120" w:line="240" w:lineRule="auto"/>
        <w:ind w:left="709"/>
        <w:jc w:val="both"/>
        <w:rPr>
          <w:rFonts w:asciiTheme="minorHAnsi" w:hAnsiTheme="minorHAnsi" w:cstheme="minorHAnsi"/>
        </w:rPr>
      </w:pPr>
      <w:r>
        <w:rPr>
          <w:rFonts w:asciiTheme="minorHAnsi" w:hAnsiTheme="minorHAnsi" w:cstheme="minorHAnsi"/>
          <w:b/>
          <w:bCs/>
        </w:rPr>
        <w:t>Dispositif Ressources Autismes</w:t>
      </w:r>
    </w:p>
    <w:p w:rsidR="006A0786" w:rsidRPr="00B779AE" w:rsidRDefault="00EF5352" w:rsidP="00B779AE">
      <w:pPr>
        <w:pStyle w:val="REFERENCES"/>
        <w:tabs>
          <w:tab w:val="left" w:pos="5670"/>
        </w:tabs>
        <w:spacing w:after="120" w:line="240" w:lineRule="auto"/>
        <w:ind w:left="709"/>
        <w:jc w:val="both"/>
        <w:rPr>
          <w:rFonts w:asciiTheme="minorHAnsi" w:hAnsiTheme="minorHAnsi" w:cstheme="minorHAnsi"/>
        </w:rPr>
      </w:pPr>
      <w:r w:rsidRPr="00EF5352">
        <w:rPr>
          <w:rFonts w:asciiTheme="minorHAnsi" w:hAnsiTheme="minorHAnsi" w:cstheme="minorHAnsi"/>
          <w:b/>
          <w:bCs/>
        </w:rPr>
        <w:t>Lieu</w:t>
      </w:r>
      <w:r w:rsidR="0006005D">
        <w:rPr>
          <w:rFonts w:asciiTheme="minorHAnsi" w:hAnsiTheme="minorHAnsi" w:cstheme="minorHAnsi"/>
          <w:b/>
          <w:bCs/>
        </w:rPr>
        <w:t>x</w:t>
      </w:r>
      <w:r w:rsidRPr="00EF5352">
        <w:rPr>
          <w:rFonts w:asciiTheme="minorHAnsi" w:hAnsiTheme="minorHAnsi" w:cstheme="minorHAnsi"/>
          <w:b/>
          <w:bCs/>
        </w:rPr>
        <w:t xml:space="preserve"> d'intervention</w:t>
      </w:r>
      <w:r w:rsidRPr="00EF5352">
        <w:rPr>
          <w:rFonts w:asciiTheme="minorHAnsi" w:hAnsiTheme="minorHAnsi" w:cstheme="minorHAnsi"/>
        </w:rPr>
        <w:t xml:space="preserve"> : </w:t>
      </w:r>
      <w:r w:rsidR="00E06250">
        <w:rPr>
          <w:rFonts w:asciiTheme="minorHAnsi" w:hAnsiTheme="minorHAnsi" w:cstheme="minorHAnsi"/>
        </w:rPr>
        <w:t xml:space="preserve"> </w:t>
      </w:r>
      <w:r w:rsidR="009929B6">
        <w:rPr>
          <w:rFonts w:asciiTheme="minorHAnsi" w:hAnsiTheme="minorHAnsi" w:cstheme="minorHAnsi"/>
        </w:rPr>
        <w:t xml:space="preserve">  </w:t>
      </w:r>
      <w:r w:rsidR="00B779AE">
        <w:rPr>
          <w:rFonts w:asciiTheme="minorHAnsi" w:hAnsiTheme="minorHAnsi" w:cstheme="minorHAnsi"/>
        </w:rPr>
        <w:t xml:space="preserve">Centre d’Evaluation Savoyard de l’Autisme </w:t>
      </w:r>
      <w:r w:rsidR="00F557E4">
        <w:rPr>
          <w:rFonts w:asciiTheme="minorHAnsi" w:hAnsiTheme="minorHAnsi" w:cstheme="minorHAnsi"/>
        </w:rPr>
        <w:t xml:space="preserve">(CESA) et Equipe REPAIR </w:t>
      </w:r>
      <w:r w:rsidR="009A0542" w:rsidRPr="00F557E4">
        <w:rPr>
          <w:rFonts w:asciiTheme="minorHAnsi" w:hAnsiTheme="minorHAnsi" w:cstheme="minorHAnsi"/>
          <w:b/>
        </w:rPr>
        <w:t>20</w:t>
      </w:r>
      <w:r w:rsidR="004468B2" w:rsidRPr="00F557E4">
        <w:rPr>
          <w:rFonts w:asciiTheme="minorHAnsi" w:hAnsiTheme="minorHAnsi" w:cstheme="minorHAnsi"/>
          <w:b/>
        </w:rPr>
        <w:t xml:space="preserve"> %</w:t>
      </w:r>
      <w:r w:rsidR="004468B2">
        <w:rPr>
          <w:rFonts w:asciiTheme="minorHAnsi" w:hAnsiTheme="minorHAnsi" w:cstheme="minorHAnsi"/>
        </w:rPr>
        <w:t xml:space="preserve"> et Equipe Mobile Autisme Adulte en Savoie (EM</w:t>
      </w:r>
      <w:r w:rsidR="002D7488">
        <w:rPr>
          <w:rFonts w:asciiTheme="minorHAnsi" w:hAnsiTheme="minorHAnsi" w:cstheme="minorHAnsi"/>
        </w:rPr>
        <w:t>A</w:t>
      </w:r>
      <w:r w:rsidR="004468B2">
        <w:rPr>
          <w:rFonts w:asciiTheme="minorHAnsi" w:hAnsiTheme="minorHAnsi" w:cstheme="minorHAnsi"/>
        </w:rPr>
        <w:t xml:space="preserve">AS) </w:t>
      </w:r>
      <w:r w:rsidR="000452CF">
        <w:rPr>
          <w:rFonts w:asciiTheme="minorHAnsi" w:hAnsiTheme="minorHAnsi" w:cstheme="minorHAnsi"/>
        </w:rPr>
        <w:t>5</w:t>
      </w:r>
      <w:r w:rsidR="004468B2" w:rsidRPr="004468B2">
        <w:rPr>
          <w:rFonts w:asciiTheme="minorHAnsi" w:hAnsiTheme="minorHAnsi" w:cstheme="minorHAnsi"/>
          <w:b/>
        </w:rPr>
        <w:t>0 %</w:t>
      </w:r>
    </w:p>
    <w:p w:rsidR="00AD4810" w:rsidRDefault="00B779AE" w:rsidP="00B779AE">
      <w:pPr>
        <w:pStyle w:val="REFERENCES"/>
        <w:tabs>
          <w:tab w:val="left" w:pos="5670"/>
        </w:tabs>
        <w:spacing w:after="120" w:line="240" w:lineRule="auto"/>
        <w:ind w:left="709"/>
        <w:jc w:val="both"/>
        <w:rPr>
          <w:rFonts w:asciiTheme="minorHAnsi" w:hAnsiTheme="minorHAnsi" w:cstheme="minorHAnsi"/>
          <w:bCs/>
          <w:i/>
        </w:rPr>
      </w:pPr>
      <w:r>
        <w:rPr>
          <w:rFonts w:asciiTheme="minorHAnsi" w:hAnsiTheme="minorHAnsi" w:cstheme="minorHAnsi"/>
          <w:bCs/>
          <w:i/>
        </w:rPr>
        <w:t xml:space="preserve">Le CESA est une équipe pluridisciplinaire qui propose des consultations, des </w:t>
      </w:r>
      <w:r w:rsidRPr="00B779AE">
        <w:rPr>
          <w:rFonts w:asciiTheme="minorHAnsi" w:hAnsiTheme="minorHAnsi" w:cstheme="minorHAnsi"/>
          <w:bCs/>
          <w:i/>
        </w:rPr>
        <w:t>bilans diagnostic</w:t>
      </w:r>
      <w:r w:rsidR="00AD4810">
        <w:rPr>
          <w:rFonts w:asciiTheme="minorHAnsi" w:hAnsiTheme="minorHAnsi" w:cstheme="minorHAnsi"/>
          <w:b/>
          <w:bCs/>
        </w:rPr>
        <w:t xml:space="preserve"> </w:t>
      </w:r>
      <w:r>
        <w:rPr>
          <w:rFonts w:asciiTheme="minorHAnsi" w:hAnsiTheme="minorHAnsi" w:cstheme="minorHAnsi"/>
          <w:bCs/>
          <w:i/>
        </w:rPr>
        <w:t xml:space="preserve">et des évaluations fonctionnelles pour des personnes susceptibles de présenter un trouble envahissant du développement. Le CESA s’appuie sur les équipes de proximité et travaille en réseau avec ses différents partenaires. </w:t>
      </w:r>
    </w:p>
    <w:p w:rsidR="00933C58" w:rsidRPr="000452CF" w:rsidRDefault="00933C58" w:rsidP="00B0525E">
      <w:pPr>
        <w:pStyle w:val="REFERENCES"/>
        <w:tabs>
          <w:tab w:val="left" w:pos="5670"/>
        </w:tabs>
        <w:spacing w:after="120" w:line="240" w:lineRule="auto"/>
        <w:ind w:left="709"/>
        <w:jc w:val="both"/>
        <w:rPr>
          <w:rFonts w:asciiTheme="minorHAnsi" w:hAnsiTheme="minorHAnsi" w:cstheme="minorHAnsi"/>
          <w:bCs/>
          <w:i/>
        </w:rPr>
      </w:pPr>
      <w:r w:rsidRPr="000452CF">
        <w:rPr>
          <w:rFonts w:asciiTheme="minorHAnsi" w:hAnsiTheme="minorHAnsi" w:cstheme="minorHAnsi"/>
          <w:bCs/>
          <w:i/>
        </w:rPr>
        <w:t>L’EMAAS constituée également d’une équipe pluridisciplinaire assure</w:t>
      </w:r>
      <w:r w:rsidR="00AD4810" w:rsidRPr="000452CF">
        <w:rPr>
          <w:rFonts w:asciiTheme="minorHAnsi" w:hAnsiTheme="minorHAnsi" w:cstheme="minorHAnsi"/>
          <w:bCs/>
          <w:i/>
        </w:rPr>
        <w:t xml:space="preserve"> </w:t>
      </w:r>
      <w:r w:rsidRPr="000452CF">
        <w:rPr>
          <w:rFonts w:asciiTheme="minorHAnsi" w:hAnsiTheme="minorHAnsi" w:cstheme="minorHAnsi"/>
          <w:bCs/>
          <w:i/>
        </w:rPr>
        <w:t>des bilans diagnostics</w:t>
      </w:r>
      <w:r w:rsidR="00856AA9" w:rsidRPr="000452CF">
        <w:rPr>
          <w:rFonts w:asciiTheme="minorHAnsi" w:hAnsiTheme="minorHAnsi" w:cstheme="minorHAnsi"/>
          <w:bCs/>
          <w:i/>
        </w:rPr>
        <w:t>, des bilans</w:t>
      </w:r>
      <w:r w:rsidRPr="000452CF">
        <w:rPr>
          <w:rFonts w:asciiTheme="minorHAnsi" w:hAnsiTheme="minorHAnsi" w:cstheme="minorHAnsi"/>
          <w:bCs/>
          <w:i/>
        </w:rPr>
        <w:t xml:space="preserve"> fonctionnels</w:t>
      </w:r>
      <w:r w:rsidR="00856AA9" w:rsidRPr="000452CF">
        <w:rPr>
          <w:rFonts w:asciiTheme="minorHAnsi" w:hAnsiTheme="minorHAnsi" w:cstheme="minorHAnsi"/>
          <w:bCs/>
          <w:i/>
        </w:rPr>
        <w:t xml:space="preserve"> et</w:t>
      </w:r>
      <w:r w:rsidRPr="000452CF">
        <w:rPr>
          <w:rFonts w:asciiTheme="minorHAnsi" w:hAnsiTheme="minorHAnsi" w:cstheme="minorHAnsi"/>
          <w:bCs/>
          <w:i/>
        </w:rPr>
        <w:t xml:space="preserve"> accompagne des personnes porteuses d’un Trouble du Spectre de L’Autisme résidant en Savoie ainsi que leurs aidants familiaux et professionnels.</w:t>
      </w:r>
      <w:r w:rsidR="00AD4810" w:rsidRPr="000452CF">
        <w:rPr>
          <w:rFonts w:asciiTheme="minorHAnsi" w:hAnsiTheme="minorHAnsi" w:cstheme="minorHAnsi"/>
          <w:bCs/>
          <w:i/>
        </w:rPr>
        <w:t xml:space="preserve">   </w:t>
      </w:r>
    </w:p>
    <w:p w:rsidR="001A5F1F" w:rsidRPr="000452CF" w:rsidRDefault="00933C58" w:rsidP="00B0525E">
      <w:pPr>
        <w:pStyle w:val="REFERENCES"/>
        <w:tabs>
          <w:tab w:val="left" w:pos="5670"/>
        </w:tabs>
        <w:spacing w:after="120" w:line="240" w:lineRule="auto"/>
        <w:ind w:left="709"/>
        <w:jc w:val="both"/>
        <w:rPr>
          <w:rFonts w:asciiTheme="minorHAnsi" w:hAnsiTheme="minorHAnsi" w:cstheme="minorHAnsi"/>
          <w:bCs/>
          <w:i/>
        </w:rPr>
      </w:pPr>
      <w:r w:rsidRPr="000452CF">
        <w:rPr>
          <w:rFonts w:asciiTheme="minorHAnsi" w:hAnsiTheme="minorHAnsi" w:cstheme="minorHAnsi"/>
          <w:bCs/>
          <w:i/>
        </w:rPr>
        <w:t>Le CESA et l’EMAAS sont de</w:t>
      </w:r>
      <w:r w:rsidR="00A5147B" w:rsidRPr="000452CF">
        <w:rPr>
          <w:rFonts w:asciiTheme="minorHAnsi" w:hAnsiTheme="minorHAnsi" w:cstheme="minorHAnsi"/>
          <w:bCs/>
          <w:i/>
        </w:rPr>
        <w:t>ux</w:t>
      </w:r>
      <w:r w:rsidRPr="000452CF">
        <w:rPr>
          <w:rFonts w:asciiTheme="minorHAnsi" w:hAnsiTheme="minorHAnsi" w:cstheme="minorHAnsi"/>
          <w:bCs/>
          <w:i/>
        </w:rPr>
        <w:t xml:space="preserve"> Unités d’Evaluation Diagnostique du Centre Ressourc</w:t>
      </w:r>
      <w:r w:rsidR="00FB5A98" w:rsidRPr="000452CF">
        <w:rPr>
          <w:rFonts w:asciiTheme="minorHAnsi" w:hAnsiTheme="minorHAnsi" w:cstheme="minorHAnsi"/>
          <w:bCs/>
          <w:i/>
        </w:rPr>
        <w:t>e</w:t>
      </w:r>
      <w:r w:rsidRPr="000452CF">
        <w:rPr>
          <w:rFonts w:asciiTheme="minorHAnsi" w:hAnsiTheme="minorHAnsi" w:cstheme="minorHAnsi"/>
          <w:bCs/>
          <w:i/>
        </w:rPr>
        <w:t xml:space="preserve"> Autisme</w:t>
      </w:r>
      <w:r w:rsidR="00AD4810" w:rsidRPr="000452CF">
        <w:rPr>
          <w:rFonts w:asciiTheme="minorHAnsi" w:hAnsiTheme="minorHAnsi" w:cstheme="minorHAnsi"/>
          <w:bCs/>
          <w:i/>
        </w:rPr>
        <w:t xml:space="preserve"> </w:t>
      </w:r>
      <w:r w:rsidR="00FB5A98" w:rsidRPr="000452CF">
        <w:rPr>
          <w:rFonts w:asciiTheme="minorHAnsi" w:hAnsiTheme="minorHAnsi" w:cstheme="minorHAnsi"/>
          <w:bCs/>
          <w:i/>
        </w:rPr>
        <w:t>de Rhône Alpes.</w:t>
      </w:r>
      <w:r w:rsidR="00AD4810" w:rsidRPr="000452CF">
        <w:rPr>
          <w:rFonts w:asciiTheme="minorHAnsi" w:hAnsiTheme="minorHAnsi" w:cstheme="minorHAnsi"/>
          <w:bCs/>
          <w:i/>
        </w:rPr>
        <w:t xml:space="preserve">  </w:t>
      </w:r>
    </w:p>
    <w:p w:rsidR="00AD4810" w:rsidRPr="000452CF" w:rsidRDefault="001A5F1F" w:rsidP="00B0525E">
      <w:pPr>
        <w:pStyle w:val="REFERENCES"/>
        <w:tabs>
          <w:tab w:val="left" w:pos="5670"/>
        </w:tabs>
        <w:spacing w:after="120" w:line="240" w:lineRule="auto"/>
        <w:ind w:left="709"/>
        <w:jc w:val="both"/>
        <w:rPr>
          <w:rFonts w:asciiTheme="minorHAnsi" w:hAnsiTheme="minorHAnsi" w:cstheme="minorHAnsi"/>
          <w:i/>
        </w:rPr>
      </w:pPr>
      <w:r w:rsidRPr="000452CF">
        <w:rPr>
          <w:rFonts w:asciiTheme="minorHAnsi" w:hAnsiTheme="minorHAnsi" w:cstheme="minorHAnsi"/>
          <w:bCs/>
          <w:i/>
        </w:rPr>
        <w:t>L’équipe REPAIR (Ressources Ecole pour les Personnes avec Autisme vers une Inclusion scolaire Réussie) a pour mission d’apporter un appui aux professionnels de l’enseignement afin de favoriser la scolarisation de l’élève.</w:t>
      </w:r>
      <w:r w:rsidR="00AD4810" w:rsidRPr="000452CF">
        <w:rPr>
          <w:rFonts w:asciiTheme="minorHAnsi" w:hAnsiTheme="minorHAnsi" w:cstheme="minorHAnsi"/>
          <w:bCs/>
          <w:i/>
        </w:rPr>
        <w:t xml:space="preserve">        </w:t>
      </w:r>
      <w:r w:rsidR="009929B6" w:rsidRPr="000452CF">
        <w:rPr>
          <w:rFonts w:asciiTheme="minorHAnsi" w:hAnsiTheme="minorHAnsi" w:cstheme="minorHAnsi"/>
          <w:bCs/>
          <w:i/>
        </w:rPr>
        <w:t xml:space="preserve">          </w:t>
      </w:r>
    </w:p>
    <w:p w:rsidR="00EF5352" w:rsidRDefault="00065231" w:rsidP="00B0525E">
      <w:pPr>
        <w:pStyle w:val="REFERENCES"/>
        <w:tabs>
          <w:tab w:val="left" w:pos="1134"/>
          <w:tab w:val="left" w:pos="5670"/>
        </w:tabs>
        <w:spacing w:after="240" w:line="240" w:lineRule="auto"/>
        <w:ind w:left="709"/>
        <w:jc w:val="both"/>
        <w:rPr>
          <w:rFonts w:asciiTheme="minorHAnsi" w:hAnsiTheme="minorHAnsi" w:cstheme="minorHAnsi"/>
          <w:b/>
        </w:rPr>
      </w:pPr>
      <w:r>
        <w:rPr>
          <w:rFonts w:asciiTheme="minorHAnsi" w:hAnsiTheme="minorHAnsi" w:cstheme="minorHAnsi"/>
          <w:b/>
        </w:rPr>
        <w:t xml:space="preserve">Poste à pourvoir à compter du : </w:t>
      </w:r>
      <w:r w:rsidR="000452CF">
        <w:rPr>
          <w:rFonts w:asciiTheme="minorHAnsi" w:hAnsiTheme="minorHAnsi" w:cstheme="minorHAnsi"/>
          <w:b/>
        </w:rPr>
        <w:t>1</w:t>
      </w:r>
      <w:r w:rsidR="000452CF" w:rsidRPr="000452CF">
        <w:rPr>
          <w:rFonts w:asciiTheme="minorHAnsi" w:hAnsiTheme="minorHAnsi" w:cstheme="minorHAnsi"/>
          <w:b/>
          <w:vertAlign w:val="superscript"/>
        </w:rPr>
        <w:t>er</w:t>
      </w:r>
      <w:r w:rsidR="000452CF">
        <w:rPr>
          <w:rFonts w:asciiTheme="minorHAnsi" w:hAnsiTheme="minorHAnsi" w:cstheme="minorHAnsi"/>
          <w:b/>
        </w:rPr>
        <w:t xml:space="preserve"> septembre</w:t>
      </w:r>
      <w:r>
        <w:rPr>
          <w:rFonts w:asciiTheme="minorHAnsi" w:hAnsiTheme="minorHAnsi" w:cstheme="minorHAnsi"/>
          <w:b/>
        </w:rPr>
        <w:t xml:space="preserve"> 2020</w:t>
      </w:r>
    </w:p>
    <w:p w:rsidR="00AC6335" w:rsidRDefault="00AC6335" w:rsidP="00AC6335">
      <w:pPr>
        <w:pStyle w:val="REFERENCES"/>
        <w:tabs>
          <w:tab w:val="left" w:pos="1134"/>
          <w:tab w:val="left" w:pos="5670"/>
        </w:tabs>
        <w:spacing w:after="240" w:line="240" w:lineRule="auto"/>
        <w:ind w:left="709"/>
        <w:jc w:val="both"/>
        <w:rPr>
          <w:rFonts w:asciiTheme="minorHAnsi" w:hAnsiTheme="minorHAnsi" w:cstheme="minorHAnsi"/>
          <w:b/>
        </w:rPr>
      </w:pPr>
      <w:r w:rsidRPr="00AC6335">
        <w:rPr>
          <w:rFonts w:asciiTheme="minorHAnsi" w:hAnsiTheme="minorHAnsi" w:cstheme="minorHAnsi"/>
          <w:b/>
          <w:u w:val="single"/>
        </w:rPr>
        <w:t>Mission générale</w:t>
      </w:r>
      <w:r>
        <w:rPr>
          <w:rFonts w:asciiTheme="minorHAnsi" w:hAnsiTheme="minorHAnsi" w:cstheme="minorHAnsi"/>
          <w:b/>
        </w:rPr>
        <w:t xml:space="preserve"> : </w:t>
      </w:r>
    </w:p>
    <w:p w:rsidR="00AC6335" w:rsidRPr="00AC6335" w:rsidRDefault="00AC6335" w:rsidP="006A0786">
      <w:pPr>
        <w:pStyle w:val="REFERENCES"/>
        <w:tabs>
          <w:tab w:val="left" w:pos="1134"/>
          <w:tab w:val="left" w:pos="5670"/>
        </w:tabs>
        <w:spacing w:after="240" w:line="240" w:lineRule="auto"/>
        <w:ind w:left="709"/>
        <w:jc w:val="both"/>
        <w:rPr>
          <w:rFonts w:asciiTheme="minorHAnsi" w:hAnsiTheme="minorHAnsi" w:cstheme="minorHAnsi"/>
        </w:rPr>
      </w:pPr>
      <w:r>
        <w:rPr>
          <w:rFonts w:asciiTheme="minorHAnsi" w:hAnsiTheme="minorHAnsi" w:cstheme="minorHAnsi"/>
        </w:rPr>
        <w:t>Les assistants socio</w:t>
      </w:r>
      <w:r w:rsidRPr="00AC6335">
        <w:rPr>
          <w:rFonts w:asciiTheme="minorHAnsi" w:hAnsiTheme="minorHAnsi" w:cstheme="minorHAnsi"/>
          <w:b/>
        </w:rPr>
        <w:t>-</w:t>
      </w:r>
      <w:r w:rsidRPr="00AC6335">
        <w:rPr>
          <w:rFonts w:asciiTheme="minorHAnsi" w:hAnsiTheme="minorHAnsi" w:cstheme="minorHAnsi"/>
        </w:rPr>
        <w:t xml:space="preserve">éducatifs </w:t>
      </w:r>
      <w:r>
        <w:rPr>
          <w:rFonts w:asciiTheme="minorHAnsi" w:hAnsiTheme="minorHAnsi" w:cstheme="minorHAnsi"/>
        </w:rPr>
        <w:t>ont pour mission d’aider les patients, personnes accueillies et les familles qui connaissent des difficultés sociales, à prévenir ou surmonter ces difficultés, à maintenir ou retrouver leur autonomie, et éventuellement à faciliter leur insertion sociale et professionnelle. Dans le respect des personnes, ils cherchent les causes qui compromettent leur équilibre psychologique, économique ou social. Ils conseillent et accompagnent ces personnes dans l’objectif d’améliorer leurs conditions de vie sur le plan social, sanitaire, familial, économique, culturel et professionnel. Ils participent à l’élaboration et à la mise en œuvre des projets sociaux éducatifs</w:t>
      </w:r>
      <w:r w:rsidR="006A0786">
        <w:rPr>
          <w:rFonts w:asciiTheme="minorHAnsi" w:hAnsiTheme="minorHAnsi" w:cstheme="minorHAnsi"/>
        </w:rPr>
        <w:t xml:space="preserve"> de l’établissement dont ils relèvent. Ils contribuent à l’élaboration du rapport d’activité du service socio-éducatif. Ils assurent, dans l’intérêt de ces personnes, la coordination avec d’autres institutions ou services sociaux et médico-sociaux.</w:t>
      </w:r>
    </w:p>
    <w:p w:rsidR="006A0786" w:rsidRPr="006A0786" w:rsidRDefault="00EF5352" w:rsidP="006A0786">
      <w:pPr>
        <w:pStyle w:val="REFERENCES"/>
        <w:tabs>
          <w:tab w:val="left" w:pos="1134"/>
          <w:tab w:val="left" w:pos="5670"/>
        </w:tabs>
        <w:spacing w:after="120" w:line="240" w:lineRule="auto"/>
        <w:ind w:left="709"/>
        <w:jc w:val="both"/>
        <w:rPr>
          <w:rFonts w:asciiTheme="minorHAnsi" w:hAnsiTheme="minorHAnsi" w:cstheme="minorHAnsi"/>
          <w:b/>
        </w:rPr>
      </w:pPr>
      <w:r w:rsidRPr="006A0786">
        <w:rPr>
          <w:rFonts w:asciiTheme="minorHAnsi" w:hAnsiTheme="minorHAnsi" w:cstheme="minorHAnsi"/>
          <w:b/>
          <w:u w:val="single"/>
        </w:rPr>
        <w:t>Activités principales</w:t>
      </w:r>
      <w:r w:rsidR="006A0786">
        <w:rPr>
          <w:rFonts w:asciiTheme="minorHAnsi" w:hAnsiTheme="minorHAnsi" w:cstheme="minorHAnsi"/>
          <w:b/>
        </w:rPr>
        <w:t> :</w:t>
      </w:r>
    </w:p>
    <w:p w:rsidR="0074679E" w:rsidRPr="006A0786" w:rsidRDefault="006A0786" w:rsidP="006A0786">
      <w:pPr>
        <w:pStyle w:val="Paragraphedeliste"/>
        <w:numPr>
          <w:ilvl w:val="0"/>
          <w:numId w:val="6"/>
        </w:numPr>
        <w:spacing w:before="120"/>
        <w:rPr>
          <w:rFonts w:cstheme="minorHAnsi"/>
        </w:rPr>
      </w:pPr>
      <w:r w:rsidRPr="006A0786">
        <w:rPr>
          <w:rFonts w:eastAsia="Times New Roman" w:cstheme="minorHAnsi"/>
          <w:sz w:val="20"/>
          <w:szCs w:val="20"/>
          <w:lang w:eastAsia="fr-FR"/>
        </w:rPr>
        <w:t>Entretiens</w:t>
      </w:r>
      <w:r>
        <w:rPr>
          <w:rFonts w:eastAsia="Times New Roman" w:cstheme="minorHAnsi"/>
          <w:sz w:val="20"/>
          <w:szCs w:val="20"/>
          <w:lang w:eastAsia="fr-FR"/>
        </w:rPr>
        <w:t xml:space="preserve"> avec les personnes en vue d’un diagnostic psychosocial</w:t>
      </w:r>
    </w:p>
    <w:p w:rsidR="006A0786" w:rsidRPr="00634AAB" w:rsidRDefault="006A0786" w:rsidP="006A0786">
      <w:pPr>
        <w:pStyle w:val="Paragraphedeliste"/>
        <w:numPr>
          <w:ilvl w:val="0"/>
          <w:numId w:val="6"/>
        </w:numPr>
        <w:spacing w:before="120"/>
        <w:rPr>
          <w:rFonts w:cstheme="minorHAnsi"/>
        </w:rPr>
      </w:pPr>
      <w:r>
        <w:rPr>
          <w:rFonts w:eastAsia="Times New Roman" w:cstheme="minorHAnsi"/>
          <w:sz w:val="20"/>
          <w:szCs w:val="20"/>
          <w:lang w:eastAsia="fr-FR"/>
        </w:rPr>
        <w:t>Information de l’usager et des aidants sur l’accès aux soins, le suivi des droits, devoirs et procédures, instruction des dossiers</w:t>
      </w:r>
    </w:p>
    <w:p w:rsidR="00634AAB" w:rsidRPr="00526DDA" w:rsidRDefault="00634AAB" w:rsidP="006A0786">
      <w:pPr>
        <w:pStyle w:val="Paragraphedeliste"/>
        <w:numPr>
          <w:ilvl w:val="0"/>
          <w:numId w:val="6"/>
        </w:numPr>
        <w:spacing w:before="120"/>
        <w:rPr>
          <w:rFonts w:cstheme="minorHAnsi"/>
        </w:rPr>
      </w:pPr>
      <w:r>
        <w:rPr>
          <w:rFonts w:eastAsia="Times New Roman" w:cstheme="minorHAnsi"/>
          <w:sz w:val="20"/>
          <w:szCs w:val="20"/>
          <w:lang w:eastAsia="fr-FR"/>
        </w:rPr>
        <w:t xml:space="preserve">Contribution à l’élaboration du plan de soins avec les équipes pluridisciplinaires et </w:t>
      </w:r>
      <w:r w:rsidRPr="00526DDA">
        <w:rPr>
          <w:rFonts w:eastAsia="Times New Roman" w:cstheme="minorHAnsi"/>
          <w:sz w:val="20"/>
          <w:szCs w:val="20"/>
          <w:lang w:eastAsia="fr-FR"/>
        </w:rPr>
        <w:t>l’entourage</w:t>
      </w:r>
    </w:p>
    <w:p w:rsidR="00634AAB" w:rsidRPr="00526DDA" w:rsidRDefault="00634AAB" w:rsidP="006A0786">
      <w:pPr>
        <w:pStyle w:val="Paragraphedeliste"/>
        <w:numPr>
          <w:ilvl w:val="0"/>
          <w:numId w:val="6"/>
        </w:numPr>
        <w:spacing w:before="120"/>
        <w:rPr>
          <w:rFonts w:cstheme="minorHAnsi"/>
          <w:color w:val="000000" w:themeColor="text1"/>
        </w:rPr>
      </w:pPr>
      <w:r w:rsidRPr="00526DDA">
        <w:rPr>
          <w:rFonts w:eastAsia="Times New Roman" w:cstheme="minorHAnsi"/>
          <w:color w:val="000000" w:themeColor="text1"/>
          <w:sz w:val="20"/>
          <w:szCs w:val="20"/>
          <w:lang w:eastAsia="fr-FR"/>
        </w:rPr>
        <w:t>Rédaction des rapports sociaux (bilans MDPH, structures d’hébergement, aides financières etc..) de signalements dans le cadre de la protection de l’enfance.</w:t>
      </w:r>
    </w:p>
    <w:p w:rsidR="009B3539" w:rsidRPr="00526DDA" w:rsidRDefault="009B3539" w:rsidP="006A0786">
      <w:pPr>
        <w:pStyle w:val="Paragraphedeliste"/>
        <w:numPr>
          <w:ilvl w:val="0"/>
          <w:numId w:val="6"/>
        </w:numPr>
        <w:spacing w:before="120"/>
        <w:rPr>
          <w:rFonts w:cstheme="minorHAnsi"/>
        </w:rPr>
      </w:pPr>
      <w:r w:rsidRPr="00526DDA">
        <w:rPr>
          <w:rFonts w:eastAsia="Times New Roman" w:cstheme="minorHAnsi"/>
          <w:sz w:val="20"/>
          <w:szCs w:val="20"/>
          <w:lang w:eastAsia="fr-FR"/>
        </w:rPr>
        <w:t xml:space="preserve">Transmission des informations </w:t>
      </w:r>
      <w:r w:rsidR="00CE79B6" w:rsidRPr="00526DDA">
        <w:rPr>
          <w:rFonts w:eastAsia="Times New Roman" w:cstheme="minorHAnsi"/>
          <w:sz w:val="20"/>
          <w:szCs w:val="20"/>
          <w:lang w:eastAsia="fr-FR"/>
        </w:rPr>
        <w:t>aux staffs médico-sociaux</w:t>
      </w:r>
    </w:p>
    <w:p w:rsidR="009B3539" w:rsidRPr="00526DDA" w:rsidRDefault="009B3539" w:rsidP="006A0786">
      <w:pPr>
        <w:pStyle w:val="Paragraphedeliste"/>
        <w:numPr>
          <w:ilvl w:val="0"/>
          <w:numId w:val="6"/>
        </w:numPr>
        <w:spacing w:before="120"/>
        <w:rPr>
          <w:rFonts w:cstheme="minorHAnsi"/>
        </w:rPr>
      </w:pPr>
      <w:r w:rsidRPr="00526DDA">
        <w:rPr>
          <w:rFonts w:eastAsia="Times New Roman" w:cstheme="minorHAnsi"/>
          <w:sz w:val="20"/>
          <w:szCs w:val="20"/>
          <w:lang w:eastAsia="fr-FR"/>
        </w:rPr>
        <w:t>Accompagnement à l’insertion sociale et ou professionnelle</w:t>
      </w:r>
    </w:p>
    <w:p w:rsidR="009B3539" w:rsidRPr="00526DDA" w:rsidRDefault="00272E0A" w:rsidP="006A0786">
      <w:pPr>
        <w:pStyle w:val="Paragraphedeliste"/>
        <w:numPr>
          <w:ilvl w:val="0"/>
          <w:numId w:val="6"/>
        </w:numPr>
        <w:spacing w:before="120"/>
        <w:rPr>
          <w:rFonts w:cstheme="minorHAnsi"/>
        </w:rPr>
      </w:pPr>
      <w:r w:rsidRPr="00526DDA">
        <w:rPr>
          <w:rFonts w:eastAsia="Times New Roman" w:cstheme="minorHAnsi"/>
          <w:sz w:val="20"/>
          <w:szCs w:val="20"/>
          <w:lang w:eastAsia="fr-FR"/>
        </w:rPr>
        <w:lastRenderedPageBreak/>
        <w:t>Travail en réseau, de liaison, de médiation, et de coordination avec les différents acteurs de la prise en charge (aidants familiaux, partenaires extérieurs) contribution aux synthèses</w:t>
      </w:r>
    </w:p>
    <w:p w:rsidR="00AB53C4" w:rsidRPr="00526DDA" w:rsidRDefault="00AB53C4" w:rsidP="006A0786">
      <w:pPr>
        <w:pStyle w:val="Paragraphedeliste"/>
        <w:numPr>
          <w:ilvl w:val="0"/>
          <w:numId w:val="6"/>
        </w:numPr>
        <w:spacing w:before="120"/>
        <w:rPr>
          <w:rFonts w:cstheme="minorHAnsi"/>
        </w:rPr>
      </w:pPr>
      <w:r w:rsidRPr="00526DDA">
        <w:rPr>
          <w:rFonts w:eastAsia="Times New Roman" w:cstheme="minorHAnsi"/>
          <w:sz w:val="20"/>
          <w:szCs w:val="20"/>
          <w:lang w:eastAsia="fr-FR"/>
        </w:rPr>
        <w:t>Animation en co-construction de j</w:t>
      </w:r>
      <w:r w:rsidR="00F13B22" w:rsidRPr="00526DDA">
        <w:rPr>
          <w:rFonts w:eastAsia="Times New Roman" w:cstheme="minorHAnsi"/>
          <w:sz w:val="20"/>
          <w:szCs w:val="20"/>
          <w:lang w:eastAsia="fr-FR"/>
        </w:rPr>
        <w:t>ournées de formation sur différents thèmes : droits et démarches, accessibilité auprès des parents</w:t>
      </w:r>
    </w:p>
    <w:p w:rsidR="0008251F" w:rsidRPr="00526DDA" w:rsidRDefault="0008251F" w:rsidP="006A0786">
      <w:pPr>
        <w:pStyle w:val="Paragraphedeliste"/>
        <w:numPr>
          <w:ilvl w:val="0"/>
          <w:numId w:val="6"/>
        </w:numPr>
        <w:spacing w:before="120"/>
        <w:rPr>
          <w:rFonts w:cstheme="minorHAnsi"/>
          <w:color w:val="FF0000"/>
        </w:rPr>
      </w:pPr>
      <w:r w:rsidRPr="00526DDA">
        <w:rPr>
          <w:rFonts w:eastAsia="Times New Roman" w:cstheme="minorHAnsi"/>
          <w:sz w:val="20"/>
          <w:szCs w:val="20"/>
          <w:lang w:eastAsia="fr-FR"/>
        </w:rPr>
        <w:t xml:space="preserve">Veille sociale/Expertise/Formation : apport d’un appui spécifique aux équipes institutionnelles et aux partenaires extérieurs des champs éducatif, médical, social du fait de l’expertise en matière de troubles </w:t>
      </w:r>
      <w:proofErr w:type="spellStart"/>
      <w:r w:rsidRPr="00526DDA">
        <w:rPr>
          <w:rFonts w:eastAsia="Times New Roman" w:cstheme="minorHAnsi"/>
          <w:sz w:val="20"/>
          <w:szCs w:val="20"/>
          <w:lang w:eastAsia="fr-FR"/>
        </w:rPr>
        <w:t>neurodéveloppementaux</w:t>
      </w:r>
      <w:proofErr w:type="spellEnd"/>
      <w:r w:rsidRPr="00526DDA">
        <w:rPr>
          <w:rFonts w:eastAsia="Times New Roman" w:cstheme="minorHAnsi"/>
          <w:color w:val="FF0000"/>
          <w:sz w:val="20"/>
          <w:szCs w:val="20"/>
          <w:lang w:eastAsia="fr-FR"/>
        </w:rPr>
        <w:t>.</w:t>
      </w:r>
    </w:p>
    <w:p w:rsidR="002162C5" w:rsidRDefault="002162C5" w:rsidP="00DB4209">
      <w:pPr>
        <w:pStyle w:val="REFERENCES"/>
        <w:tabs>
          <w:tab w:val="left" w:pos="1134"/>
          <w:tab w:val="left" w:pos="5670"/>
        </w:tabs>
        <w:spacing w:after="120" w:line="240" w:lineRule="auto"/>
        <w:ind w:left="709"/>
        <w:jc w:val="both"/>
        <w:rPr>
          <w:rFonts w:asciiTheme="minorHAnsi" w:hAnsiTheme="minorHAnsi" w:cstheme="minorHAnsi"/>
          <w:b/>
          <w:u w:val="single"/>
        </w:rPr>
      </w:pPr>
    </w:p>
    <w:p w:rsidR="00DB4209" w:rsidRPr="00DB4209" w:rsidRDefault="00DB4209" w:rsidP="00DB4209">
      <w:pPr>
        <w:pStyle w:val="REFERENCES"/>
        <w:tabs>
          <w:tab w:val="left" w:pos="1134"/>
          <w:tab w:val="left" w:pos="5670"/>
        </w:tabs>
        <w:spacing w:after="120" w:line="240" w:lineRule="auto"/>
        <w:ind w:left="709"/>
        <w:jc w:val="both"/>
        <w:rPr>
          <w:rFonts w:asciiTheme="minorHAnsi" w:hAnsiTheme="minorHAnsi" w:cstheme="minorHAnsi"/>
        </w:rPr>
      </w:pPr>
      <w:r w:rsidRPr="00DB4209">
        <w:rPr>
          <w:rFonts w:asciiTheme="minorHAnsi" w:hAnsiTheme="minorHAnsi" w:cstheme="minorHAnsi"/>
          <w:b/>
          <w:u w:val="single"/>
        </w:rPr>
        <w:t>Savoir-faire requis</w:t>
      </w:r>
      <w:r>
        <w:rPr>
          <w:rFonts w:asciiTheme="minorHAnsi" w:hAnsiTheme="minorHAnsi" w:cstheme="minorHAnsi"/>
        </w:rPr>
        <w:t> :</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Evaluer les besoins des personnes en difficulté et construire un plan d’aide approprié</w:t>
      </w:r>
    </w:p>
    <w:p w:rsidR="00DB4209" w:rsidRPr="00CE79B6" w:rsidRDefault="00DB4209" w:rsidP="00DB4209">
      <w:pPr>
        <w:numPr>
          <w:ilvl w:val="0"/>
          <w:numId w:val="2"/>
        </w:numPr>
        <w:tabs>
          <w:tab w:val="left" w:pos="993"/>
        </w:tabs>
        <w:overflowPunct/>
        <w:autoSpaceDE/>
        <w:autoSpaceDN/>
        <w:adjustRightInd/>
        <w:ind w:left="993" w:hanging="284"/>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Respecter le secret professionnel et faire preuve de discrétion et discernement dans le partage des informations.</w:t>
      </w:r>
    </w:p>
    <w:p w:rsidR="00DB4209" w:rsidRPr="00CE79B6" w:rsidRDefault="00DB4209" w:rsidP="00DB4209">
      <w:pPr>
        <w:numPr>
          <w:ilvl w:val="0"/>
          <w:numId w:val="2"/>
        </w:numPr>
        <w:tabs>
          <w:tab w:val="left" w:pos="993"/>
        </w:tabs>
        <w:overflowPunct/>
        <w:autoSpaceDE/>
        <w:autoSpaceDN/>
        <w:adjustRightInd/>
        <w:ind w:left="993" w:hanging="284"/>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Utiliser les méthodes d’intervention en service social dans le cadre du secret professionnel (entretien d’aide, et entretien dans le cadre de la protection de l’enfance,  diagnostic psycho-social, médiation)</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Veiller à la remontée  des besoins sociaux des usagers auprès de l’institution.</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 xml:space="preserve">Adapter les missions du service social aux missions institutionnelles </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Renseigner le volet social du dossier patient informatisé.</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Travailler en équipe pluridisciplinaire, en réseau et en lien avec les aidants familiaux</w:t>
      </w:r>
    </w:p>
    <w:p w:rsidR="00DB4209" w:rsidRPr="00CE79B6" w:rsidRDefault="00DB4209" w:rsidP="00DB4209">
      <w:pPr>
        <w:numPr>
          <w:ilvl w:val="0"/>
          <w:numId w:val="2"/>
        </w:numPr>
        <w:tabs>
          <w:tab w:val="left" w:pos="993"/>
        </w:tabs>
        <w:overflowPunct/>
        <w:autoSpaceDE/>
        <w:autoSpaceDN/>
        <w:adjustRightInd/>
        <w:ind w:hanging="11"/>
        <w:contextualSpacing/>
        <w:jc w:val="both"/>
        <w:textAlignment w:val="auto"/>
        <w:rPr>
          <w:rFonts w:asciiTheme="minorHAnsi" w:eastAsiaTheme="minorHAnsi" w:hAnsiTheme="minorHAnsi"/>
          <w:lang w:eastAsia="en-US"/>
        </w:rPr>
      </w:pPr>
      <w:r w:rsidRPr="00CE79B6">
        <w:rPr>
          <w:rFonts w:asciiTheme="minorHAnsi" w:eastAsiaTheme="minorHAnsi" w:hAnsiTheme="minorHAnsi"/>
          <w:lang w:eastAsia="en-US"/>
        </w:rPr>
        <w:t>Rédiger et mettre en forme des notes, documents et rapports.</w:t>
      </w:r>
    </w:p>
    <w:p w:rsidR="00DB4209" w:rsidRPr="00CE79B6" w:rsidRDefault="00DB4209" w:rsidP="00CE79B6">
      <w:pPr>
        <w:numPr>
          <w:ilvl w:val="0"/>
          <w:numId w:val="2"/>
        </w:numPr>
        <w:tabs>
          <w:tab w:val="left" w:pos="993"/>
        </w:tabs>
        <w:overflowPunct/>
        <w:autoSpaceDE/>
        <w:autoSpaceDN/>
        <w:adjustRightInd/>
        <w:spacing w:after="100" w:afterAutospacing="1"/>
        <w:ind w:left="709" w:firstLine="0"/>
        <w:jc w:val="both"/>
        <w:textAlignment w:val="auto"/>
        <w:rPr>
          <w:rFonts w:asciiTheme="minorHAnsi" w:eastAsiaTheme="minorHAnsi" w:hAnsiTheme="minorHAnsi"/>
          <w:lang w:eastAsia="en-US"/>
        </w:rPr>
      </w:pPr>
      <w:r w:rsidRPr="00CE79B6">
        <w:rPr>
          <w:rFonts w:asciiTheme="minorHAnsi" w:eastAsiaTheme="minorHAnsi" w:hAnsiTheme="minorHAnsi"/>
          <w:lang w:eastAsia="en-US"/>
        </w:rPr>
        <w:t>Participer à la rédaction du rapport d’activité des assistants sociaux.</w:t>
      </w:r>
    </w:p>
    <w:p w:rsidR="00CD21A4" w:rsidRPr="00CE79B6" w:rsidRDefault="00691233" w:rsidP="00CE79B6">
      <w:pPr>
        <w:numPr>
          <w:ilvl w:val="0"/>
          <w:numId w:val="2"/>
        </w:numPr>
        <w:tabs>
          <w:tab w:val="left" w:pos="993"/>
        </w:tabs>
        <w:overflowPunct/>
        <w:autoSpaceDE/>
        <w:autoSpaceDN/>
        <w:adjustRightInd/>
        <w:spacing w:after="100" w:afterAutospacing="1"/>
        <w:ind w:left="709" w:firstLine="0"/>
        <w:jc w:val="both"/>
        <w:textAlignment w:val="auto"/>
        <w:rPr>
          <w:rFonts w:asciiTheme="minorHAnsi" w:eastAsiaTheme="minorHAnsi" w:hAnsiTheme="minorHAnsi"/>
          <w:lang w:eastAsia="en-US"/>
        </w:rPr>
      </w:pPr>
      <w:r>
        <w:rPr>
          <w:rFonts w:asciiTheme="minorHAnsi" w:eastAsiaTheme="minorHAnsi" w:hAnsiTheme="minorHAnsi"/>
          <w:lang w:eastAsia="en-US"/>
        </w:rPr>
        <w:t>Animer</w:t>
      </w:r>
      <w:r w:rsidR="00CD21A4" w:rsidRPr="00CE79B6">
        <w:rPr>
          <w:rFonts w:asciiTheme="minorHAnsi" w:eastAsiaTheme="minorHAnsi" w:hAnsiTheme="minorHAnsi"/>
          <w:lang w:eastAsia="en-US"/>
        </w:rPr>
        <w:t xml:space="preserve"> de</w:t>
      </w:r>
      <w:r w:rsidR="002D7488">
        <w:rPr>
          <w:rFonts w:asciiTheme="minorHAnsi" w:eastAsiaTheme="minorHAnsi" w:hAnsiTheme="minorHAnsi"/>
          <w:lang w:eastAsia="en-US"/>
        </w:rPr>
        <w:t>s</w:t>
      </w:r>
      <w:r w:rsidR="00CD21A4" w:rsidRPr="00CE79B6">
        <w:rPr>
          <w:rFonts w:asciiTheme="minorHAnsi" w:eastAsiaTheme="minorHAnsi" w:hAnsiTheme="minorHAnsi"/>
          <w:lang w:eastAsia="en-US"/>
        </w:rPr>
        <w:t xml:space="preserve"> groupes</w:t>
      </w:r>
    </w:p>
    <w:p w:rsidR="00DB4209" w:rsidRPr="00CE79B6" w:rsidRDefault="00DB4209" w:rsidP="00DB4209">
      <w:pPr>
        <w:spacing w:before="120"/>
        <w:rPr>
          <w:rFonts w:asciiTheme="minorHAnsi" w:hAnsiTheme="minorHAnsi" w:cstheme="minorHAnsi"/>
        </w:rPr>
      </w:pPr>
    </w:p>
    <w:p w:rsidR="009230B5" w:rsidRPr="00CE79B6" w:rsidRDefault="009230B5" w:rsidP="00887C95">
      <w:pPr>
        <w:pStyle w:val="REFERENCES"/>
        <w:tabs>
          <w:tab w:val="left" w:pos="1134"/>
          <w:tab w:val="left" w:pos="5670"/>
        </w:tabs>
        <w:spacing w:after="120" w:line="240" w:lineRule="auto"/>
        <w:ind w:left="709"/>
        <w:jc w:val="both"/>
        <w:rPr>
          <w:rFonts w:asciiTheme="minorHAnsi" w:hAnsiTheme="minorHAnsi" w:cstheme="minorHAnsi"/>
          <w:b/>
        </w:rPr>
      </w:pPr>
      <w:r w:rsidRPr="00CE79B6">
        <w:rPr>
          <w:rFonts w:asciiTheme="minorHAnsi" w:hAnsiTheme="minorHAnsi" w:cstheme="minorHAnsi"/>
          <w:b/>
          <w:u w:val="single"/>
        </w:rPr>
        <w:t>Liens fonctionnels</w:t>
      </w:r>
      <w:r w:rsidRPr="00CE79B6">
        <w:rPr>
          <w:rFonts w:asciiTheme="minorHAnsi" w:hAnsiTheme="minorHAnsi" w:cstheme="minorHAnsi"/>
          <w:b/>
        </w:rPr>
        <w:t xml:space="preserve"> : </w:t>
      </w:r>
    </w:p>
    <w:p w:rsidR="009230B5" w:rsidRPr="00CE79B6" w:rsidRDefault="009230B5" w:rsidP="00887C95">
      <w:pPr>
        <w:tabs>
          <w:tab w:val="left" w:pos="993"/>
        </w:tabs>
        <w:ind w:left="993" w:hanging="284"/>
        <w:jc w:val="both"/>
        <w:rPr>
          <w:rFonts w:asciiTheme="minorHAnsi" w:hAnsiTheme="minorHAnsi"/>
        </w:rPr>
      </w:pPr>
      <w:r w:rsidRPr="00CE79B6">
        <w:rPr>
          <w:rFonts w:asciiTheme="minorHAnsi" w:hAnsiTheme="minorHAnsi"/>
        </w:rPr>
        <w:tab/>
        <w:t>L’assistant(e) social(e) exerce ses missions sous couvert du chef de service dans lequel il/elle est affecté(e), auprès duquel il/elle est fonctionnellement rattaché(e</w:t>
      </w:r>
      <w:r w:rsidR="00CE79B6" w:rsidRPr="00CE79B6">
        <w:rPr>
          <w:rFonts w:asciiTheme="minorHAnsi" w:hAnsiTheme="minorHAnsi"/>
        </w:rPr>
        <w:t>) :</w:t>
      </w:r>
    </w:p>
    <w:p w:rsidR="00CE79B6" w:rsidRPr="00CE79B6" w:rsidRDefault="00CE79B6" w:rsidP="00887C95">
      <w:pPr>
        <w:tabs>
          <w:tab w:val="left" w:pos="993"/>
        </w:tabs>
        <w:ind w:left="993" w:hanging="284"/>
        <w:jc w:val="both"/>
        <w:rPr>
          <w:rFonts w:asciiTheme="minorHAnsi" w:hAnsiTheme="minorHAnsi"/>
        </w:rPr>
      </w:pPr>
    </w:p>
    <w:p w:rsidR="009230B5" w:rsidRPr="00CE79B6" w:rsidRDefault="009230B5" w:rsidP="00887C95">
      <w:pPr>
        <w:pStyle w:val="Paragraphedeliste"/>
        <w:numPr>
          <w:ilvl w:val="0"/>
          <w:numId w:val="2"/>
        </w:numPr>
        <w:tabs>
          <w:tab w:val="left" w:pos="993"/>
        </w:tabs>
        <w:spacing w:after="0" w:line="240" w:lineRule="auto"/>
        <w:ind w:left="993" w:hanging="284"/>
        <w:jc w:val="both"/>
        <w:rPr>
          <w:rFonts w:cs="Times New Roman"/>
          <w:sz w:val="20"/>
          <w:szCs w:val="20"/>
        </w:rPr>
      </w:pPr>
      <w:r w:rsidRPr="00CE79B6">
        <w:rPr>
          <w:rFonts w:cs="Times New Roman"/>
          <w:sz w:val="20"/>
          <w:szCs w:val="20"/>
        </w:rPr>
        <w:t>Patients,  familles et leur entourage  pour l’accueil et l’instruction des dossiers nécessaire à la prise en charge globale du patient.</w:t>
      </w:r>
    </w:p>
    <w:p w:rsidR="009230B5" w:rsidRPr="00CE79B6" w:rsidRDefault="009230B5" w:rsidP="00FA5F50">
      <w:pPr>
        <w:tabs>
          <w:tab w:val="left" w:pos="993"/>
        </w:tabs>
        <w:jc w:val="both"/>
        <w:rPr>
          <w:rFonts w:asciiTheme="minorHAnsi" w:hAnsiTheme="minorHAnsi"/>
        </w:rPr>
      </w:pPr>
    </w:p>
    <w:p w:rsidR="009230B5" w:rsidRPr="00526DDA" w:rsidRDefault="009230B5" w:rsidP="00887C95">
      <w:pPr>
        <w:pStyle w:val="Paragraphedeliste"/>
        <w:numPr>
          <w:ilvl w:val="0"/>
          <w:numId w:val="2"/>
        </w:numPr>
        <w:tabs>
          <w:tab w:val="left" w:pos="993"/>
        </w:tabs>
        <w:spacing w:after="0" w:line="240" w:lineRule="auto"/>
        <w:ind w:left="993" w:hanging="284"/>
        <w:jc w:val="both"/>
        <w:rPr>
          <w:rFonts w:cs="Times New Roman"/>
          <w:sz w:val="20"/>
          <w:szCs w:val="20"/>
        </w:rPr>
      </w:pPr>
      <w:r w:rsidRPr="00526DDA">
        <w:rPr>
          <w:rFonts w:cs="Times New Roman"/>
          <w:sz w:val="20"/>
          <w:szCs w:val="20"/>
        </w:rPr>
        <w:t>Equipes pluridisciplinaires internes/externes, travailleurs sociaux, organismes tutélaires, ser</w:t>
      </w:r>
      <w:r w:rsidR="00146634" w:rsidRPr="00526DDA">
        <w:rPr>
          <w:rFonts w:cs="Times New Roman"/>
          <w:sz w:val="20"/>
          <w:szCs w:val="20"/>
        </w:rPr>
        <w:t xml:space="preserve">vices administratifs, </w:t>
      </w:r>
      <w:r w:rsidR="00CE79B6" w:rsidRPr="00526DDA">
        <w:rPr>
          <w:rFonts w:cs="Times New Roman"/>
          <w:sz w:val="20"/>
          <w:szCs w:val="20"/>
        </w:rPr>
        <w:t>Conseil départemental (EJF)</w:t>
      </w:r>
      <w:r w:rsidR="00146634" w:rsidRPr="00526DDA">
        <w:rPr>
          <w:rFonts w:cs="Times New Roman"/>
          <w:sz w:val="20"/>
          <w:szCs w:val="20"/>
        </w:rPr>
        <w:t>,</w:t>
      </w:r>
      <w:r w:rsidR="00CE79B6" w:rsidRPr="00526DDA">
        <w:rPr>
          <w:rFonts w:cs="Times New Roman"/>
          <w:sz w:val="20"/>
          <w:szCs w:val="20"/>
        </w:rPr>
        <w:t xml:space="preserve"> justice,</w:t>
      </w:r>
      <w:r w:rsidR="00146634" w:rsidRPr="00526DDA">
        <w:rPr>
          <w:rFonts w:cs="Times New Roman"/>
          <w:sz w:val="20"/>
          <w:szCs w:val="20"/>
        </w:rPr>
        <w:t xml:space="preserve"> E</w:t>
      </w:r>
      <w:r w:rsidRPr="00526DDA">
        <w:rPr>
          <w:rFonts w:cs="Times New Roman"/>
          <w:sz w:val="20"/>
          <w:szCs w:val="20"/>
        </w:rPr>
        <w:t xml:space="preserve">ducation nationale, organismes de secours et de prévoyance, mutuelles, structures </w:t>
      </w:r>
      <w:r w:rsidR="00CE79B6" w:rsidRPr="00526DDA">
        <w:rPr>
          <w:rFonts w:cs="Times New Roman"/>
          <w:sz w:val="20"/>
          <w:szCs w:val="20"/>
        </w:rPr>
        <w:t>d’accueil,</w:t>
      </w:r>
      <w:r w:rsidRPr="00526DDA">
        <w:rPr>
          <w:rFonts w:cs="Times New Roman"/>
          <w:sz w:val="20"/>
          <w:szCs w:val="20"/>
        </w:rPr>
        <w:t xml:space="preserve"> </w:t>
      </w:r>
      <w:r w:rsidR="00146634" w:rsidRPr="00526DDA">
        <w:rPr>
          <w:rFonts w:cs="Times New Roman"/>
          <w:sz w:val="20"/>
          <w:szCs w:val="20"/>
        </w:rPr>
        <w:t>(</w:t>
      </w:r>
      <w:r w:rsidRPr="00526DDA">
        <w:rPr>
          <w:rFonts w:cs="Times New Roman"/>
          <w:sz w:val="20"/>
          <w:szCs w:val="20"/>
        </w:rPr>
        <w:t xml:space="preserve">MDPH, SAVS, SAMSAH, Mission Locale </w:t>
      </w:r>
      <w:r w:rsidR="00691233" w:rsidRPr="00526DDA">
        <w:rPr>
          <w:rFonts w:cs="Times New Roman"/>
          <w:sz w:val="20"/>
          <w:szCs w:val="20"/>
        </w:rPr>
        <w:t>Jeunes, SESSAD, PAM 73).</w:t>
      </w:r>
    </w:p>
    <w:p w:rsidR="009230B5" w:rsidRPr="00CE79B6" w:rsidRDefault="009230B5" w:rsidP="00DB4209">
      <w:pPr>
        <w:tabs>
          <w:tab w:val="left" w:pos="993"/>
        </w:tabs>
        <w:spacing w:after="120"/>
        <w:jc w:val="both"/>
        <w:rPr>
          <w:rFonts w:asciiTheme="minorHAnsi" w:hAnsiTheme="minorHAnsi"/>
        </w:rPr>
      </w:pPr>
    </w:p>
    <w:p w:rsidR="009230B5" w:rsidRPr="00CE79B6" w:rsidRDefault="009230B5" w:rsidP="00887C95">
      <w:pPr>
        <w:pStyle w:val="REFERENCES"/>
        <w:tabs>
          <w:tab w:val="left" w:pos="1134"/>
          <w:tab w:val="left" w:pos="5670"/>
        </w:tabs>
        <w:spacing w:after="120" w:line="240" w:lineRule="auto"/>
        <w:ind w:left="709"/>
        <w:jc w:val="both"/>
        <w:rPr>
          <w:rFonts w:asciiTheme="minorHAnsi" w:hAnsiTheme="minorHAnsi" w:cstheme="minorHAnsi"/>
          <w:b/>
        </w:rPr>
      </w:pPr>
      <w:r w:rsidRPr="00CE79B6">
        <w:rPr>
          <w:rFonts w:asciiTheme="minorHAnsi" w:hAnsiTheme="minorHAnsi" w:cstheme="minorHAnsi"/>
          <w:b/>
          <w:u w:val="single"/>
        </w:rPr>
        <w:t>Liens hiérarchiques</w:t>
      </w:r>
      <w:r w:rsidRPr="00CE79B6">
        <w:rPr>
          <w:rFonts w:asciiTheme="minorHAnsi" w:hAnsiTheme="minorHAnsi" w:cstheme="minorHAnsi"/>
          <w:b/>
        </w:rPr>
        <w:t xml:space="preserve"> : </w:t>
      </w:r>
    </w:p>
    <w:p w:rsidR="009230B5" w:rsidRPr="00CE79B6" w:rsidRDefault="009230B5" w:rsidP="00887C95">
      <w:pPr>
        <w:overflowPunct/>
        <w:autoSpaceDE/>
        <w:autoSpaceDN/>
        <w:adjustRightInd/>
        <w:ind w:left="709"/>
        <w:jc w:val="both"/>
        <w:textAlignment w:val="auto"/>
        <w:rPr>
          <w:rFonts w:asciiTheme="minorHAnsi" w:eastAsiaTheme="minorHAnsi" w:hAnsiTheme="minorHAnsi"/>
          <w:lang w:eastAsia="en-US"/>
        </w:rPr>
      </w:pPr>
      <w:r w:rsidRPr="00CE79B6">
        <w:rPr>
          <w:rFonts w:asciiTheme="minorHAnsi" w:eastAsiaTheme="minorHAnsi" w:hAnsiTheme="minorHAnsi"/>
          <w:lang w:eastAsia="en-US"/>
        </w:rPr>
        <w:t>L’assistant(e) social(e) est rattaché(e) hiérarchiquement à la directrice des ressources humaines, par délégatio</w:t>
      </w:r>
      <w:r w:rsidR="00DB4209" w:rsidRPr="00CE79B6">
        <w:rPr>
          <w:rFonts w:asciiTheme="minorHAnsi" w:eastAsiaTheme="minorHAnsi" w:hAnsiTheme="minorHAnsi"/>
          <w:lang w:eastAsia="en-US"/>
        </w:rPr>
        <w:t>n du directeur d’établissement et à la Coordinatrice des Assistants sociaux du CHS.</w:t>
      </w:r>
    </w:p>
    <w:p w:rsidR="009230B5" w:rsidRPr="00CE79B6" w:rsidRDefault="009230B5" w:rsidP="00887C95">
      <w:pPr>
        <w:overflowPunct/>
        <w:autoSpaceDE/>
        <w:autoSpaceDN/>
        <w:adjustRightInd/>
        <w:spacing w:after="120"/>
        <w:ind w:left="709"/>
        <w:jc w:val="both"/>
        <w:textAlignment w:val="auto"/>
        <w:rPr>
          <w:rFonts w:asciiTheme="minorHAnsi" w:eastAsiaTheme="minorHAnsi" w:hAnsiTheme="minorHAnsi"/>
          <w:lang w:eastAsia="en-US"/>
        </w:rPr>
      </w:pPr>
    </w:p>
    <w:p w:rsidR="00EF5352" w:rsidRPr="00EF5352" w:rsidRDefault="00EF5352" w:rsidP="009230B5">
      <w:pPr>
        <w:pStyle w:val="REFERENCES"/>
        <w:tabs>
          <w:tab w:val="left" w:pos="2127"/>
        </w:tabs>
        <w:spacing w:after="240" w:line="240" w:lineRule="auto"/>
        <w:ind w:left="709"/>
        <w:jc w:val="both"/>
        <w:rPr>
          <w:rFonts w:asciiTheme="minorHAnsi" w:hAnsiTheme="minorHAnsi" w:cstheme="minorHAnsi"/>
        </w:rPr>
      </w:pPr>
      <w:r w:rsidRPr="00EF5352">
        <w:rPr>
          <w:rFonts w:asciiTheme="minorHAnsi" w:hAnsiTheme="minorHAnsi" w:cstheme="minorHAnsi"/>
          <w:b/>
        </w:rPr>
        <w:t>Dossier de candidature et délais</w:t>
      </w:r>
      <w:r w:rsidRPr="00EF5352">
        <w:rPr>
          <w:rFonts w:asciiTheme="minorHAnsi" w:hAnsiTheme="minorHAnsi" w:cstheme="minorHAnsi"/>
        </w:rPr>
        <w:t xml:space="preserve"> : Une lettre de motivation et un curriculum vitae, sous couvert de l’encadrement, constituent le dossier de candidature.</w:t>
      </w:r>
    </w:p>
    <w:p w:rsidR="00EF5352" w:rsidRPr="00EF5352" w:rsidRDefault="00EF5352" w:rsidP="009230B5">
      <w:pPr>
        <w:pStyle w:val="REFERENCES"/>
        <w:tabs>
          <w:tab w:val="left" w:pos="2127"/>
        </w:tabs>
        <w:spacing w:after="240" w:line="240" w:lineRule="auto"/>
        <w:ind w:left="709"/>
        <w:jc w:val="both"/>
        <w:rPr>
          <w:rFonts w:asciiTheme="minorHAnsi" w:hAnsiTheme="minorHAnsi" w:cstheme="minorHAnsi"/>
        </w:rPr>
      </w:pPr>
      <w:r w:rsidRPr="00EF5352">
        <w:rPr>
          <w:rFonts w:asciiTheme="minorHAnsi" w:hAnsiTheme="minorHAnsi" w:cstheme="minorHAnsi"/>
        </w:rPr>
        <w:t>Les candidatures doivent être adressées à Madame</w:t>
      </w:r>
      <w:r w:rsidR="004547E4">
        <w:rPr>
          <w:rFonts w:asciiTheme="minorHAnsi" w:hAnsiTheme="minorHAnsi" w:cstheme="minorHAnsi"/>
        </w:rPr>
        <w:t xml:space="preserve"> Laura JOYEUX</w:t>
      </w:r>
      <w:r w:rsidRPr="00EF5352">
        <w:rPr>
          <w:rFonts w:asciiTheme="minorHAnsi" w:hAnsiTheme="minorHAnsi" w:cstheme="minorHAnsi"/>
        </w:rPr>
        <w:t xml:space="preserve">, Directrice chargée des Ressources Humaines </w:t>
      </w:r>
      <w:r w:rsidR="00CE79B6">
        <w:rPr>
          <w:rFonts w:asciiTheme="minorHAnsi" w:hAnsiTheme="minorHAnsi" w:cstheme="minorHAnsi"/>
          <w:b/>
        </w:rPr>
        <w:t xml:space="preserve">avant le : </w:t>
      </w:r>
      <w:r w:rsidR="003369F4">
        <w:rPr>
          <w:rFonts w:asciiTheme="minorHAnsi" w:hAnsiTheme="minorHAnsi" w:cstheme="minorHAnsi"/>
          <w:b/>
        </w:rPr>
        <w:t>22 aout</w:t>
      </w:r>
      <w:r w:rsidR="00526DDA">
        <w:rPr>
          <w:rFonts w:asciiTheme="minorHAnsi" w:hAnsiTheme="minorHAnsi" w:cstheme="minorHAnsi"/>
          <w:b/>
        </w:rPr>
        <w:t xml:space="preserve"> 2020</w:t>
      </w:r>
    </w:p>
    <w:p w:rsidR="00EF5352" w:rsidRPr="00EF5352" w:rsidRDefault="00EF5352" w:rsidP="009230B5">
      <w:pPr>
        <w:pStyle w:val="REFERENCES"/>
        <w:tabs>
          <w:tab w:val="left" w:pos="1134"/>
        </w:tabs>
        <w:spacing w:after="240" w:line="240" w:lineRule="auto"/>
        <w:ind w:left="709"/>
        <w:jc w:val="both"/>
        <w:rPr>
          <w:rFonts w:asciiTheme="minorHAnsi" w:hAnsiTheme="minorHAnsi" w:cstheme="minorHAnsi"/>
        </w:rPr>
      </w:pPr>
      <w:r w:rsidRPr="00EF5352">
        <w:rPr>
          <w:rFonts w:asciiTheme="minorHAnsi" w:hAnsiTheme="minorHAnsi" w:cstheme="minorHAnsi"/>
          <w:b/>
        </w:rPr>
        <w:t>Renseignements</w:t>
      </w:r>
      <w:r w:rsidRPr="00EF5352">
        <w:rPr>
          <w:rFonts w:asciiTheme="minorHAnsi" w:hAnsiTheme="minorHAnsi" w:cstheme="minorHAnsi"/>
        </w:rPr>
        <w:t xml:space="preserve"> : Auprès </w:t>
      </w:r>
      <w:r w:rsidR="00887C95">
        <w:rPr>
          <w:rFonts w:asciiTheme="minorHAnsi" w:hAnsiTheme="minorHAnsi" w:cstheme="minorHAnsi"/>
        </w:rPr>
        <w:t>de</w:t>
      </w:r>
      <w:r w:rsidR="00063882">
        <w:rPr>
          <w:rFonts w:asciiTheme="minorHAnsi" w:hAnsiTheme="minorHAnsi" w:cstheme="minorHAnsi"/>
        </w:rPr>
        <w:t xml:space="preserve"> MME FERROUX Anne-Marie (Coordinatrice des Assistants </w:t>
      </w:r>
      <w:r w:rsidR="00CE79B6">
        <w:rPr>
          <w:rFonts w:asciiTheme="minorHAnsi" w:hAnsiTheme="minorHAnsi" w:cstheme="minorHAnsi"/>
        </w:rPr>
        <w:t>sociaux)</w:t>
      </w:r>
      <w:r w:rsidR="00063882">
        <w:rPr>
          <w:rFonts w:asciiTheme="minorHAnsi" w:hAnsiTheme="minorHAnsi" w:cstheme="minorHAnsi"/>
        </w:rPr>
        <w:t xml:space="preserve"> 04 79 60 52 01</w:t>
      </w:r>
      <w:r w:rsidR="00B61D87">
        <w:rPr>
          <w:rFonts w:asciiTheme="minorHAnsi" w:hAnsiTheme="minorHAnsi" w:cstheme="minorHAnsi"/>
        </w:rPr>
        <w:t xml:space="preserve"> </w:t>
      </w:r>
      <w:r w:rsidR="00042DCD">
        <w:rPr>
          <w:rFonts w:asciiTheme="minorHAnsi" w:hAnsiTheme="minorHAnsi" w:cstheme="minorHAnsi"/>
        </w:rPr>
        <w:t xml:space="preserve">et auprès </w:t>
      </w:r>
      <w:r w:rsidR="00042DCD" w:rsidRPr="00526DDA">
        <w:rPr>
          <w:rFonts w:asciiTheme="minorHAnsi" w:hAnsiTheme="minorHAnsi" w:cstheme="minorHAnsi"/>
        </w:rPr>
        <w:t>du DR CABROL</w:t>
      </w:r>
      <w:r w:rsidR="0003641C" w:rsidRPr="00526DDA">
        <w:rPr>
          <w:rFonts w:asciiTheme="minorHAnsi" w:hAnsiTheme="minorHAnsi" w:cstheme="minorHAnsi"/>
        </w:rPr>
        <w:t xml:space="preserve"> (Responsable du Service DRA) secrétariat EMAAS, poste 3245.</w:t>
      </w:r>
    </w:p>
    <w:p w:rsidR="00EF5352" w:rsidRPr="00EF5352" w:rsidRDefault="00EF5352" w:rsidP="00EF5352">
      <w:pPr>
        <w:pStyle w:val="REFERENCES"/>
        <w:tabs>
          <w:tab w:val="left" w:pos="1134"/>
        </w:tabs>
        <w:spacing w:after="240" w:line="240" w:lineRule="auto"/>
        <w:ind w:left="1134"/>
        <w:jc w:val="both"/>
        <w:rPr>
          <w:rFonts w:asciiTheme="minorHAnsi" w:hAnsiTheme="minorHAnsi" w:cstheme="minorHAnsi"/>
        </w:rPr>
      </w:pPr>
    </w:p>
    <w:p w:rsidR="00EF5352" w:rsidRPr="00EF5352" w:rsidRDefault="00EF5352" w:rsidP="00EF5352">
      <w:pPr>
        <w:pStyle w:val="REFERENCES"/>
        <w:tabs>
          <w:tab w:val="left" w:pos="1134"/>
        </w:tabs>
        <w:spacing w:after="240" w:line="240" w:lineRule="auto"/>
        <w:ind w:left="1134"/>
        <w:jc w:val="both"/>
        <w:rPr>
          <w:rFonts w:asciiTheme="minorHAnsi" w:hAnsiTheme="minorHAnsi" w:cstheme="minorHAnsi"/>
        </w:rPr>
      </w:pPr>
      <w:bookmarkStart w:id="0" w:name="_GoBack"/>
      <w:bookmarkEnd w:id="0"/>
    </w:p>
    <w:sectPr w:rsidR="00EF5352" w:rsidRPr="00EF5352" w:rsidSect="00887C95">
      <w:footnotePr>
        <w:numRestart w:val="eachSect"/>
      </w:footnotePr>
      <w:pgSz w:w="11907" w:h="16840" w:code="9"/>
      <w:pgMar w:top="1417" w:right="1417" w:bottom="1417" w:left="1417" w:header="720" w:footer="720" w:gutter="0"/>
      <w:paperSrc w:first="258" w:other="258"/>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94C"/>
    <w:multiLevelType w:val="hybridMultilevel"/>
    <w:tmpl w:val="D7C8A4EE"/>
    <w:lvl w:ilvl="0" w:tplc="164E17F0">
      <w:numFmt w:val="bullet"/>
      <w:lvlText w:val="-"/>
      <w:lvlJc w:val="left"/>
      <w:pPr>
        <w:ind w:left="1068" w:hanging="360"/>
      </w:pPr>
      <w:rPr>
        <w:rFonts w:ascii="Calibri" w:eastAsia="Times New Roman" w:hAnsi="Calibri" w:cstheme="minorHAnsi"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5600679"/>
    <w:multiLevelType w:val="hybridMultilevel"/>
    <w:tmpl w:val="93304260"/>
    <w:lvl w:ilvl="0" w:tplc="9F40EED2">
      <w:numFmt w:val="bullet"/>
      <w:lvlText w:val="-"/>
      <w:lvlJc w:val="left"/>
      <w:pPr>
        <w:ind w:left="1495" w:hanging="360"/>
      </w:pPr>
      <w:rPr>
        <w:rFonts w:ascii="Calibri" w:eastAsiaTheme="minorHAnsi"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BE661C0"/>
    <w:multiLevelType w:val="hybridMultilevel"/>
    <w:tmpl w:val="1D62A4F0"/>
    <w:lvl w:ilvl="0" w:tplc="EF9A9860">
      <w:numFmt w:val="bullet"/>
      <w:lvlText w:val="-"/>
      <w:lvlJc w:val="left"/>
      <w:pPr>
        <w:ind w:left="3019" w:hanging="360"/>
      </w:pPr>
      <w:rPr>
        <w:rFonts w:ascii="Calibri" w:eastAsia="Times New Roman" w:hAnsi="Calibri" w:cstheme="minorHAnsi" w:hint="default"/>
      </w:rPr>
    </w:lvl>
    <w:lvl w:ilvl="1" w:tplc="040C0003" w:tentative="1">
      <w:start w:val="1"/>
      <w:numFmt w:val="bullet"/>
      <w:lvlText w:val="o"/>
      <w:lvlJc w:val="left"/>
      <w:pPr>
        <w:ind w:left="3739" w:hanging="360"/>
      </w:pPr>
      <w:rPr>
        <w:rFonts w:ascii="Courier New" w:hAnsi="Courier New" w:cs="Courier New" w:hint="default"/>
      </w:rPr>
    </w:lvl>
    <w:lvl w:ilvl="2" w:tplc="040C0005" w:tentative="1">
      <w:start w:val="1"/>
      <w:numFmt w:val="bullet"/>
      <w:lvlText w:val=""/>
      <w:lvlJc w:val="left"/>
      <w:pPr>
        <w:ind w:left="4459" w:hanging="360"/>
      </w:pPr>
      <w:rPr>
        <w:rFonts w:ascii="Wingdings" w:hAnsi="Wingdings" w:hint="default"/>
      </w:rPr>
    </w:lvl>
    <w:lvl w:ilvl="3" w:tplc="040C0001" w:tentative="1">
      <w:start w:val="1"/>
      <w:numFmt w:val="bullet"/>
      <w:lvlText w:val=""/>
      <w:lvlJc w:val="left"/>
      <w:pPr>
        <w:ind w:left="5179" w:hanging="360"/>
      </w:pPr>
      <w:rPr>
        <w:rFonts w:ascii="Symbol" w:hAnsi="Symbol" w:hint="default"/>
      </w:rPr>
    </w:lvl>
    <w:lvl w:ilvl="4" w:tplc="040C0003" w:tentative="1">
      <w:start w:val="1"/>
      <w:numFmt w:val="bullet"/>
      <w:lvlText w:val="o"/>
      <w:lvlJc w:val="left"/>
      <w:pPr>
        <w:ind w:left="5899" w:hanging="360"/>
      </w:pPr>
      <w:rPr>
        <w:rFonts w:ascii="Courier New" w:hAnsi="Courier New" w:cs="Courier New" w:hint="default"/>
      </w:rPr>
    </w:lvl>
    <w:lvl w:ilvl="5" w:tplc="040C0005" w:tentative="1">
      <w:start w:val="1"/>
      <w:numFmt w:val="bullet"/>
      <w:lvlText w:val=""/>
      <w:lvlJc w:val="left"/>
      <w:pPr>
        <w:ind w:left="6619" w:hanging="360"/>
      </w:pPr>
      <w:rPr>
        <w:rFonts w:ascii="Wingdings" w:hAnsi="Wingdings" w:hint="default"/>
      </w:rPr>
    </w:lvl>
    <w:lvl w:ilvl="6" w:tplc="040C0001" w:tentative="1">
      <w:start w:val="1"/>
      <w:numFmt w:val="bullet"/>
      <w:lvlText w:val=""/>
      <w:lvlJc w:val="left"/>
      <w:pPr>
        <w:ind w:left="7339" w:hanging="360"/>
      </w:pPr>
      <w:rPr>
        <w:rFonts w:ascii="Symbol" w:hAnsi="Symbol" w:hint="default"/>
      </w:rPr>
    </w:lvl>
    <w:lvl w:ilvl="7" w:tplc="040C0003" w:tentative="1">
      <w:start w:val="1"/>
      <w:numFmt w:val="bullet"/>
      <w:lvlText w:val="o"/>
      <w:lvlJc w:val="left"/>
      <w:pPr>
        <w:ind w:left="8059" w:hanging="360"/>
      </w:pPr>
      <w:rPr>
        <w:rFonts w:ascii="Courier New" w:hAnsi="Courier New" w:cs="Courier New" w:hint="default"/>
      </w:rPr>
    </w:lvl>
    <w:lvl w:ilvl="8" w:tplc="040C0005" w:tentative="1">
      <w:start w:val="1"/>
      <w:numFmt w:val="bullet"/>
      <w:lvlText w:val=""/>
      <w:lvlJc w:val="left"/>
      <w:pPr>
        <w:ind w:left="8779" w:hanging="360"/>
      </w:pPr>
      <w:rPr>
        <w:rFonts w:ascii="Wingdings" w:hAnsi="Wingdings" w:hint="default"/>
      </w:rPr>
    </w:lvl>
  </w:abstractNum>
  <w:abstractNum w:abstractNumId="3">
    <w:nsid w:val="56DC023F"/>
    <w:multiLevelType w:val="hybridMultilevel"/>
    <w:tmpl w:val="156C3C5A"/>
    <w:lvl w:ilvl="0" w:tplc="C63C6E8E">
      <w:start w:val="19"/>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4">
    <w:nsid w:val="5E7461D9"/>
    <w:multiLevelType w:val="hybridMultilevel"/>
    <w:tmpl w:val="DA0C809A"/>
    <w:lvl w:ilvl="0" w:tplc="30E2DA86">
      <w:numFmt w:val="bullet"/>
      <w:lvlText w:val="-"/>
      <w:lvlJc w:val="left"/>
      <w:pPr>
        <w:ind w:left="720" w:hanging="360"/>
      </w:pPr>
      <w:rPr>
        <w:rFonts w:ascii="Dutch" w:eastAsia="Times New Roman" w:hAnsi="Dutch"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F22B81"/>
    <w:multiLevelType w:val="hybridMultilevel"/>
    <w:tmpl w:val="AE34AE48"/>
    <w:lvl w:ilvl="0" w:tplc="95F8C77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C459AF"/>
    <w:multiLevelType w:val="hybridMultilevel"/>
    <w:tmpl w:val="1ACAFF08"/>
    <w:lvl w:ilvl="0" w:tplc="775C81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52"/>
    <w:rsid w:val="0003641C"/>
    <w:rsid w:val="00042DCD"/>
    <w:rsid w:val="000452CF"/>
    <w:rsid w:val="0006005D"/>
    <w:rsid w:val="000613C1"/>
    <w:rsid w:val="00063882"/>
    <w:rsid w:val="00065231"/>
    <w:rsid w:val="00074AC6"/>
    <w:rsid w:val="0008251F"/>
    <w:rsid w:val="000B2801"/>
    <w:rsid w:val="001031B1"/>
    <w:rsid w:val="00107F92"/>
    <w:rsid w:val="00146634"/>
    <w:rsid w:val="00170439"/>
    <w:rsid w:val="001A5F1F"/>
    <w:rsid w:val="001A78DA"/>
    <w:rsid w:val="001C1C64"/>
    <w:rsid w:val="002162C5"/>
    <w:rsid w:val="002174AE"/>
    <w:rsid w:val="002274C5"/>
    <w:rsid w:val="00272E0A"/>
    <w:rsid w:val="002D7488"/>
    <w:rsid w:val="002F0AC7"/>
    <w:rsid w:val="00333929"/>
    <w:rsid w:val="003369F4"/>
    <w:rsid w:val="00443B32"/>
    <w:rsid w:val="004468B2"/>
    <w:rsid w:val="00452369"/>
    <w:rsid w:val="004547E4"/>
    <w:rsid w:val="004C403E"/>
    <w:rsid w:val="004F635F"/>
    <w:rsid w:val="00526DDA"/>
    <w:rsid w:val="0053636A"/>
    <w:rsid w:val="00563B9A"/>
    <w:rsid w:val="005916AF"/>
    <w:rsid w:val="00634AAB"/>
    <w:rsid w:val="00662002"/>
    <w:rsid w:val="00691233"/>
    <w:rsid w:val="006A0786"/>
    <w:rsid w:val="006E1939"/>
    <w:rsid w:val="00711E64"/>
    <w:rsid w:val="0074679E"/>
    <w:rsid w:val="007611A1"/>
    <w:rsid w:val="00795B55"/>
    <w:rsid w:val="007C75F0"/>
    <w:rsid w:val="00856AA9"/>
    <w:rsid w:val="00887C95"/>
    <w:rsid w:val="008C2727"/>
    <w:rsid w:val="008F2EEE"/>
    <w:rsid w:val="009230B5"/>
    <w:rsid w:val="00933C58"/>
    <w:rsid w:val="009759E3"/>
    <w:rsid w:val="009929B6"/>
    <w:rsid w:val="009A0542"/>
    <w:rsid w:val="009B3539"/>
    <w:rsid w:val="00A107CC"/>
    <w:rsid w:val="00A5147B"/>
    <w:rsid w:val="00A60BF4"/>
    <w:rsid w:val="00AB53C4"/>
    <w:rsid w:val="00AC6335"/>
    <w:rsid w:val="00AD4810"/>
    <w:rsid w:val="00AE234D"/>
    <w:rsid w:val="00B0525E"/>
    <w:rsid w:val="00B61D87"/>
    <w:rsid w:val="00B779AE"/>
    <w:rsid w:val="00B92B79"/>
    <w:rsid w:val="00BE5405"/>
    <w:rsid w:val="00C71541"/>
    <w:rsid w:val="00C80C6E"/>
    <w:rsid w:val="00C80DC3"/>
    <w:rsid w:val="00CD21A4"/>
    <w:rsid w:val="00CE79B6"/>
    <w:rsid w:val="00D71B09"/>
    <w:rsid w:val="00DA16EF"/>
    <w:rsid w:val="00DB4209"/>
    <w:rsid w:val="00E06250"/>
    <w:rsid w:val="00E16FA0"/>
    <w:rsid w:val="00E20811"/>
    <w:rsid w:val="00EF5352"/>
    <w:rsid w:val="00F13B22"/>
    <w:rsid w:val="00F557E4"/>
    <w:rsid w:val="00F642B3"/>
    <w:rsid w:val="00FA5F50"/>
    <w:rsid w:val="00FB5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52"/>
    <w:pPr>
      <w:overflowPunct w:val="0"/>
      <w:autoSpaceDE w:val="0"/>
      <w:autoSpaceDN w:val="0"/>
      <w:adjustRightInd w:val="0"/>
      <w:spacing w:after="0" w:line="240" w:lineRule="auto"/>
      <w:textAlignment w:val="baseline"/>
    </w:pPr>
    <w:rPr>
      <w:rFonts w:ascii="Dutch" w:eastAsia="Times New Roman" w:hAnsi="Dutch"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ENCES">
    <w:name w:val="REFERENCES"/>
    <w:rsid w:val="00EF5352"/>
    <w:pPr>
      <w:overflowPunct w:val="0"/>
      <w:autoSpaceDE w:val="0"/>
      <w:autoSpaceDN w:val="0"/>
      <w:adjustRightInd w:val="0"/>
      <w:spacing w:after="720" w:line="240" w:lineRule="exact"/>
      <w:textAlignment w:val="baseline"/>
    </w:pPr>
    <w:rPr>
      <w:rFonts w:ascii="Tms Rmn" w:eastAsia="Times New Roman" w:hAnsi="Tms Rmn" w:cs="Times New Roman"/>
      <w:sz w:val="20"/>
      <w:szCs w:val="20"/>
      <w:lang w:eastAsia="fr-FR"/>
    </w:rPr>
  </w:style>
  <w:style w:type="paragraph" w:customStyle="1" w:styleId="SIGNATUREDIRECTEUR">
    <w:name w:val="SIGNATURE DIRECTEUR"/>
    <w:rsid w:val="00EF5352"/>
    <w:pPr>
      <w:overflowPunct w:val="0"/>
      <w:autoSpaceDE w:val="0"/>
      <w:autoSpaceDN w:val="0"/>
      <w:adjustRightInd w:val="0"/>
      <w:spacing w:before="480" w:after="0" w:line="240" w:lineRule="exact"/>
      <w:ind w:left="4536"/>
      <w:textAlignment w:val="baseline"/>
    </w:pPr>
    <w:rPr>
      <w:rFonts w:ascii="Tms Rmn" w:eastAsia="Times New Roman" w:hAnsi="Tms Rmn" w:cs="Times New Roman"/>
      <w:sz w:val="20"/>
      <w:szCs w:val="20"/>
      <w:lang w:eastAsia="fr-FR"/>
    </w:rPr>
  </w:style>
  <w:style w:type="paragraph" w:styleId="Textedebulles">
    <w:name w:val="Balloon Text"/>
    <w:basedOn w:val="Normal"/>
    <w:link w:val="TextedebullesCar"/>
    <w:uiPriority w:val="99"/>
    <w:semiHidden/>
    <w:unhideWhenUsed/>
    <w:rsid w:val="00EF5352"/>
    <w:rPr>
      <w:rFonts w:ascii="Tahoma" w:hAnsi="Tahoma" w:cs="Tahoma"/>
      <w:sz w:val="16"/>
      <w:szCs w:val="16"/>
    </w:rPr>
  </w:style>
  <w:style w:type="character" w:customStyle="1" w:styleId="TextedebullesCar">
    <w:name w:val="Texte de bulles Car"/>
    <w:basedOn w:val="Policepardfaut"/>
    <w:link w:val="Textedebulles"/>
    <w:uiPriority w:val="99"/>
    <w:semiHidden/>
    <w:rsid w:val="00EF5352"/>
    <w:rPr>
      <w:rFonts w:ascii="Tahoma" w:eastAsia="Times New Roman" w:hAnsi="Tahoma" w:cs="Tahoma"/>
      <w:sz w:val="16"/>
      <w:szCs w:val="16"/>
      <w:lang w:eastAsia="fr-FR"/>
    </w:rPr>
  </w:style>
  <w:style w:type="paragraph" w:styleId="Paragraphedeliste">
    <w:name w:val="List Paragraph"/>
    <w:basedOn w:val="Normal"/>
    <w:uiPriority w:val="34"/>
    <w:qFormat/>
    <w:rsid w:val="009230B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74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52"/>
    <w:pPr>
      <w:overflowPunct w:val="0"/>
      <w:autoSpaceDE w:val="0"/>
      <w:autoSpaceDN w:val="0"/>
      <w:adjustRightInd w:val="0"/>
      <w:spacing w:after="0" w:line="240" w:lineRule="auto"/>
      <w:textAlignment w:val="baseline"/>
    </w:pPr>
    <w:rPr>
      <w:rFonts w:ascii="Dutch" w:eastAsia="Times New Roman" w:hAnsi="Dutch"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ENCES">
    <w:name w:val="REFERENCES"/>
    <w:rsid w:val="00EF5352"/>
    <w:pPr>
      <w:overflowPunct w:val="0"/>
      <w:autoSpaceDE w:val="0"/>
      <w:autoSpaceDN w:val="0"/>
      <w:adjustRightInd w:val="0"/>
      <w:spacing w:after="720" w:line="240" w:lineRule="exact"/>
      <w:textAlignment w:val="baseline"/>
    </w:pPr>
    <w:rPr>
      <w:rFonts w:ascii="Tms Rmn" w:eastAsia="Times New Roman" w:hAnsi="Tms Rmn" w:cs="Times New Roman"/>
      <w:sz w:val="20"/>
      <w:szCs w:val="20"/>
      <w:lang w:eastAsia="fr-FR"/>
    </w:rPr>
  </w:style>
  <w:style w:type="paragraph" w:customStyle="1" w:styleId="SIGNATUREDIRECTEUR">
    <w:name w:val="SIGNATURE DIRECTEUR"/>
    <w:rsid w:val="00EF5352"/>
    <w:pPr>
      <w:overflowPunct w:val="0"/>
      <w:autoSpaceDE w:val="0"/>
      <w:autoSpaceDN w:val="0"/>
      <w:adjustRightInd w:val="0"/>
      <w:spacing w:before="480" w:after="0" w:line="240" w:lineRule="exact"/>
      <w:ind w:left="4536"/>
      <w:textAlignment w:val="baseline"/>
    </w:pPr>
    <w:rPr>
      <w:rFonts w:ascii="Tms Rmn" w:eastAsia="Times New Roman" w:hAnsi="Tms Rmn" w:cs="Times New Roman"/>
      <w:sz w:val="20"/>
      <w:szCs w:val="20"/>
      <w:lang w:eastAsia="fr-FR"/>
    </w:rPr>
  </w:style>
  <w:style w:type="paragraph" w:styleId="Textedebulles">
    <w:name w:val="Balloon Text"/>
    <w:basedOn w:val="Normal"/>
    <w:link w:val="TextedebullesCar"/>
    <w:uiPriority w:val="99"/>
    <w:semiHidden/>
    <w:unhideWhenUsed/>
    <w:rsid w:val="00EF5352"/>
    <w:rPr>
      <w:rFonts w:ascii="Tahoma" w:hAnsi="Tahoma" w:cs="Tahoma"/>
      <w:sz w:val="16"/>
      <w:szCs w:val="16"/>
    </w:rPr>
  </w:style>
  <w:style w:type="character" w:customStyle="1" w:styleId="TextedebullesCar">
    <w:name w:val="Texte de bulles Car"/>
    <w:basedOn w:val="Policepardfaut"/>
    <w:link w:val="Textedebulles"/>
    <w:uiPriority w:val="99"/>
    <w:semiHidden/>
    <w:rsid w:val="00EF5352"/>
    <w:rPr>
      <w:rFonts w:ascii="Tahoma" w:eastAsia="Times New Roman" w:hAnsi="Tahoma" w:cs="Tahoma"/>
      <w:sz w:val="16"/>
      <w:szCs w:val="16"/>
      <w:lang w:eastAsia="fr-FR"/>
    </w:rPr>
  </w:style>
  <w:style w:type="paragraph" w:styleId="Paragraphedeliste">
    <w:name w:val="List Paragraph"/>
    <w:basedOn w:val="Normal"/>
    <w:uiPriority w:val="34"/>
    <w:qFormat/>
    <w:rsid w:val="009230B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74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F9BC-5E85-4928-9A6B-41AF52BA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CHS de la Savoie</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LAPERROUSAZ Jean-Luc</dc:creator>
  <cp:lastModifiedBy>CLEARD Sylvie</cp:lastModifiedBy>
  <cp:revision>2</cp:revision>
  <cp:lastPrinted>2020-07-01T11:37:00Z</cp:lastPrinted>
  <dcterms:created xsi:type="dcterms:W3CDTF">2020-07-31T07:43:00Z</dcterms:created>
  <dcterms:modified xsi:type="dcterms:W3CDTF">2020-07-31T07:43:00Z</dcterms:modified>
</cp:coreProperties>
</file>